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002AC" w14:textId="77777777" w:rsidR="00862036" w:rsidRPr="00862036" w:rsidRDefault="00862036" w:rsidP="00862036">
      <w:pPr>
        <w:tabs>
          <w:tab w:val="left" w:pos="1080"/>
        </w:tabs>
        <w:ind w:right="-2" w:firstLine="720"/>
        <w:jc w:val="right"/>
        <w:rPr>
          <w:rFonts w:eastAsia="Aptos"/>
          <w:bCs/>
          <w:kern w:val="2"/>
          <w:sz w:val="24"/>
          <w:szCs w:val="24"/>
          <w:lang w:val="ro-RO" w:eastAsia="ru-RU"/>
        </w:rPr>
      </w:pPr>
      <w:r w:rsidRPr="00862036">
        <w:rPr>
          <w:rFonts w:eastAsia="Aptos"/>
          <w:bCs/>
          <w:kern w:val="2"/>
          <w:sz w:val="24"/>
          <w:szCs w:val="24"/>
          <w:lang w:val="ro-RO" w:eastAsia="ru-RU"/>
        </w:rPr>
        <w:t>Anexa nr. 5</w:t>
      </w:r>
    </w:p>
    <w:p w14:paraId="3EB36AF5" w14:textId="77777777" w:rsidR="00862036" w:rsidRPr="00862036" w:rsidRDefault="00862036" w:rsidP="00862036">
      <w:pPr>
        <w:tabs>
          <w:tab w:val="left" w:pos="1080"/>
        </w:tabs>
        <w:ind w:right="-2" w:firstLine="720"/>
        <w:jc w:val="right"/>
        <w:rPr>
          <w:rFonts w:eastAsia="Aptos"/>
          <w:kern w:val="2"/>
          <w:sz w:val="24"/>
          <w:szCs w:val="24"/>
          <w:lang w:val="ro-RO"/>
        </w:rPr>
      </w:pPr>
      <w:r w:rsidRPr="00862036">
        <w:rPr>
          <w:rFonts w:eastAsia="Aptos"/>
          <w:kern w:val="2"/>
          <w:sz w:val="24"/>
          <w:szCs w:val="24"/>
          <w:lang w:val="ro-RO"/>
        </w:rPr>
        <w:t xml:space="preserve">la Metodologia de evaluare și de clasificare </w:t>
      </w:r>
    </w:p>
    <w:p w14:paraId="041B1731" w14:textId="77777777" w:rsidR="00862036" w:rsidRPr="00862036" w:rsidRDefault="00862036" w:rsidP="00862036">
      <w:pPr>
        <w:tabs>
          <w:tab w:val="left" w:pos="1080"/>
        </w:tabs>
        <w:ind w:right="-2" w:firstLine="720"/>
        <w:jc w:val="right"/>
        <w:rPr>
          <w:rFonts w:eastAsia="Aptos"/>
          <w:kern w:val="2"/>
          <w:sz w:val="24"/>
          <w:szCs w:val="24"/>
          <w:lang w:val="ro-RO"/>
        </w:rPr>
      </w:pPr>
      <w:r w:rsidRPr="00862036">
        <w:rPr>
          <w:rFonts w:eastAsia="Aptos"/>
          <w:kern w:val="2"/>
          <w:sz w:val="24"/>
          <w:szCs w:val="24"/>
          <w:lang w:val="ro-RO"/>
        </w:rPr>
        <w:t>a stării corpurilor de apă subterană</w:t>
      </w:r>
    </w:p>
    <w:p w14:paraId="1E5572A4" w14:textId="77777777" w:rsidR="00862036" w:rsidRPr="00862036" w:rsidRDefault="00862036" w:rsidP="00862036">
      <w:pPr>
        <w:tabs>
          <w:tab w:val="left" w:pos="1080"/>
        </w:tabs>
        <w:ind w:right="-2" w:firstLine="720"/>
        <w:jc w:val="right"/>
        <w:rPr>
          <w:rFonts w:eastAsia="Aptos"/>
          <w:kern w:val="2"/>
          <w:sz w:val="24"/>
          <w:szCs w:val="24"/>
          <w:lang w:val="ro-RO"/>
        </w:rPr>
      </w:pPr>
    </w:p>
    <w:p w14:paraId="4F1BCE20" w14:textId="77777777" w:rsidR="00862036" w:rsidRPr="00862036" w:rsidRDefault="00862036" w:rsidP="00862036">
      <w:pPr>
        <w:tabs>
          <w:tab w:val="left" w:pos="1080"/>
        </w:tabs>
        <w:ind w:right="-2" w:firstLine="0"/>
        <w:jc w:val="center"/>
        <w:rPr>
          <w:rFonts w:eastAsia="Aptos"/>
          <w:b/>
          <w:bCs/>
          <w:kern w:val="2"/>
          <w:sz w:val="24"/>
          <w:szCs w:val="24"/>
          <w:lang w:val="ro-RO"/>
        </w:rPr>
      </w:pPr>
      <w:r w:rsidRPr="00862036">
        <w:rPr>
          <w:rFonts w:eastAsia="Aptos"/>
          <w:b/>
          <w:bCs/>
          <w:kern w:val="2"/>
          <w:sz w:val="24"/>
          <w:szCs w:val="24"/>
          <w:lang w:val="ro-RO"/>
        </w:rPr>
        <w:t>TESTELE</w:t>
      </w:r>
    </w:p>
    <w:p w14:paraId="78BF8594" w14:textId="77777777" w:rsidR="00862036" w:rsidRPr="00862036" w:rsidRDefault="00862036" w:rsidP="00862036">
      <w:pPr>
        <w:tabs>
          <w:tab w:val="left" w:pos="1080"/>
        </w:tabs>
        <w:ind w:right="-2" w:firstLine="0"/>
        <w:jc w:val="center"/>
        <w:rPr>
          <w:rFonts w:eastAsia="Aptos"/>
          <w:b/>
          <w:bCs/>
          <w:kern w:val="2"/>
          <w:sz w:val="24"/>
          <w:szCs w:val="24"/>
          <w:lang w:val="ro-RO"/>
        </w:rPr>
      </w:pPr>
      <w:r w:rsidRPr="00862036">
        <w:rPr>
          <w:rFonts w:eastAsia="Aptos"/>
          <w:b/>
          <w:bCs/>
          <w:kern w:val="2"/>
          <w:sz w:val="24"/>
          <w:szCs w:val="24"/>
          <w:lang w:val="ro-RO"/>
        </w:rPr>
        <w:t xml:space="preserve">de evaluare și de clasificare a stării cantitative </w:t>
      </w:r>
    </w:p>
    <w:p w14:paraId="1A3E2FA0" w14:textId="10123A6E" w:rsidR="00862036" w:rsidRPr="00862036" w:rsidRDefault="00862036" w:rsidP="00862036">
      <w:pPr>
        <w:tabs>
          <w:tab w:val="left" w:pos="1080"/>
        </w:tabs>
        <w:ind w:right="-2" w:firstLine="0"/>
        <w:jc w:val="center"/>
        <w:rPr>
          <w:rFonts w:eastAsia="Aptos"/>
          <w:b/>
          <w:bCs/>
          <w:kern w:val="2"/>
          <w:sz w:val="24"/>
          <w:szCs w:val="24"/>
          <w:lang w:val="ro-RO"/>
        </w:rPr>
      </w:pPr>
      <w:r w:rsidRPr="00862036">
        <w:rPr>
          <w:rFonts w:eastAsia="Aptos"/>
          <w:b/>
          <w:bCs/>
          <w:kern w:val="2"/>
          <w:sz w:val="24"/>
          <w:szCs w:val="24"/>
          <w:lang w:val="ro-RO"/>
        </w:rPr>
        <w:t>a corpurilor de apă subterană</w:t>
      </w:r>
    </w:p>
    <w:p w14:paraId="5EB5C82B" w14:textId="77777777" w:rsidR="00862036" w:rsidRPr="00862036" w:rsidRDefault="00862036" w:rsidP="00862036">
      <w:pPr>
        <w:keepNext/>
        <w:keepLines/>
        <w:tabs>
          <w:tab w:val="left" w:pos="862"/>
          <w:tab w:val="left" w:pos="1080"/>
        </w:tabs>
        <w:ind w:right="-2" w:firstLine="0"/>
        <w:jc w:val="center"/>
        <w:outlineLvl w:val="3"/>
        <w:rPr>
          <w:b/>
          <w:bCs/>
          <w:kern w:val="2"/>
          <w:sz w:val="24"/>
          <w:szCs w:val="24"/>
          <w:lang w:val="ro-RO"/>
        </w:rPr>
      </w:pPr>
      <w:r w:rsidRPr="00862036">
        <w:rPr>
          <w:b/>
          <w:bCs/>
          <w:kern w:val="2"/>
          <w:sz w:val="24"/>
          <w:szCs w:val="24"/>
          <w:lang w:val="ro-RO"/>
        </w:rPr>
        <w:t>Testul</w:t>
      </w:r>
      <w:r w:rsidRPr="00862036">
        <w:rPr>
          <w:b/>
          <w:bCs/>
          <w:i/>
          <w:iCs/>
          <w:kern w:val="2"/>
          <w:sz w:val="24"/>
          <w:szCs w:val="24"/>
          <w:lang w:val="ro-RO"/>
        </w:rPr>
        <w:t xml:space="preserve"> </w:t>
      </w:r>
      <w:r w:rsidRPr="00862036">
        <w:rPr>
          <w:b/>
          <w:bCs/>
          <w:kern w:val="2"/>
          <w:sz w:val="24"/>
          <w:szCs w:val="24"/>
          <w:lang w:val="ro-RO"/>
        </w:rPr>
        <w:t>1. Bilanțul hidric (</w:t>
      </w:r>
      <w:r w:rsidRPr="00862036">
        <w:rPr>
          <w:b/>
          <w:bCs/>
          <w:spacing w:val="-2"/>
          <w:kern w:val="2"/>
          <w:sz w:val="24"/>
          <w:szCs w:val="24"/>
          <w:lang w:val="ro-RO"/>
        </w:rPr>
        <w:t xml:space="preserve">balanța corpurilor de </w:t>
      </w:r>
      <w:r w:rsidRPr="00862036">
        <w:rPr>
          <w:b/>
          <w:bCs/>
          <w:kern w:val="2"/>
          <w:sz w:val="24"/>
          <w:szCs w:val="24"/>
          <w:lang w:val="ro-RO"/>
        </w:rPr>
        <w:t xml:space="preserve">apă subterană </w:t>
      </w:r>
    </w:p>
    <w:p w14:paraId="18683EBF" w14:textId="2658420A" w:rsidR="00862036" w:rsidRPr="00862036" w:rsidRDefault="00862036" w:rsidP="00862036">
      <w:pPr>
        <w:keepNext/>
        <w:keepLines/>
        <w:tabs>
          <w:tab w:val="left" w:pos="862"/>
          <w:tab w:val="left" w:pos="1080"/>
        </w:tabs>
        <w:ind w:right="-2" w:firstLine="0"/>
        <w:jc w:val="center"/>
        <w:outlineLvl w:val="3"/>
        <w:rPr>
          <w:kern w:val="2"/>
          <w:sz w:val="24"/>
          <w:szCs w:val="24"/>
          <w:lang w:val="ro-RO"/>
        </w:rPr>
      </w:pPr>
      <w:r w:rsidRPr="00862036">
        <w:rPr>
          <w:b/>
          <w:bCs/>
          <w:kern w:val="2"/>
          <w:sz w:val="24"/>
          <w:szCs w:val="24"/>
          <w:lang w:val="ro-RO"/>
        </w:rPr>
        <w:t>sau a grupurilor de corpuri de ape subterane</w:t>
      </w:r>
      <w:r w:rsidRPr="00862036">
        <w:rPr>
          <w:b/>
          <w:bCs/>
          <w:spacing w:val="-2"/>
          <w:kern w:val="2"/>
          <w:sz w:val="24"/>
          <w:szCs w:val="24"/>
          <w:lang w:val="ro-RO"/>
        </w:rPr>
        <w:t>)</w:t>
      </w:r>
    </w:p>
    <w:p w14:paraId="00EF3A70" w14:textId="22EA3654" w:rsidR="00862036" w:rsidRPr="00862036" w:rsidRDefault="00862036" w:rsidP="00862036">
      <w:pPr>
        <w:keepNext/>
        <w:keepLines/>
        <w:tabs>
          <w:tab w:val="left" w:pos="862"/>
          <w:tab w:val="left" w:pos="1080"/>
        </w:tabs>
        <w:ind w:right="-2" w:firstLine="720"/>
        <w:outlineLvl w:val="3"/>
        <w:rPr>
          <w:kern w:val="2"/>
          <w:sz w:val="24"/>
          <w:szCs w:val="24"/>
          <w:lang w:val="ro-RO"/>
        </w:rPr>
      </w:pPr>
      <w:r w:rsidRPr="00862036">
        <w:rPr>
          <w:kern w:val="2"/>
          <w:sz w:val="24"/>
          <w:szCs w:val="24"/>
          <w:lang w:val="ro-RO"/>
        </w:rPr>
        <w:t xml:space="preserve">Procedura pentru acest test este prezentată în </w:t>
      </w:r>
      <w:hyperlink w:anchor="_bookmark51" w:history="1">
        <w:r w:rsidRPr="00862036">
          <w:rPr>
            <w:kern w:val="2"/>
            <w:sz w:val="24"/>
            <w:szCs w:val="24"/>
            <w:lang w:val="ro-RO"/>
          </w:rPr>
          <w:t>figura 1</w:t>
        </w:r>
      </w:hyperlink>
      <w:r w:rsidRPr="00862036">
        <w:rPr>
          <w:kern w:val="2"/>
          <w:sz w:val="24"/>
          <w:szCs w:val="24"/>
          <w:lang w:val="ro-RO"/>
        </w:rPr>
        <w:t>.</w:t>
      </w:r>
    </w:p>
    <w:p w14:paraId="75E02708" w14:textId="40BF2C2B" w:rsidR="00862036" w:rsidRPr="00862036" w:rsidRDefault="00862036" w:rsidP="00862036">
      <w:pPr>
        <w:widowControl w:val="0"/>
        <w:numPr>
          <w:ilvl w:val="0"/>
          <w:numId w:val="1"/>
        </w:numPr>
        <w:tabs>
          <w:tab w:val="left" w:pos="1080"/>
        </w:tabs>
        <w:autoSpaceDE w:val="0"/>
        <w:autoSpaceDN w:val="0"/>
        <w:ind w:left="0" w:right="-2" w:firstLine="720"/>
        <w:rPr>
          <w:rFonts w:eastAsia="Microsoft Sans Serif"/>
          <w:sz w:val="24"/>
          <w:szCs w:val="24"/>
          <w:lang w:val="ro-RO"/>
        </w:rPr>
      </w:pPr>
      <w:r w:rsidRPr="00862036">
        <w:rPr>
          <w:rFonts w:eastAsia="Microsoft Sans Serif"/>
          <w:sz w:val="24"/>
          <w:szCs w:val="24"/>
          <w:lang w:val="ro-RO"/>
        </w:rPr>
        <w:t xml:space="preserve">Pentru ca un </w:t>
      </w:r>
      <w:r w:rsidRPr="00862036">
        <w:rPr>
          <w:rFonts w:eastAsia="Microsoft Sans Serif"/>
          <w:spacing w:val="-2"/>
          <w:sz w:val="24"/>
          <w:szCs w:val="24"/>
          <w:lang w:val="ro-RO"/>
        </w:rPr>
        <w:t xml:space="preserve">corp de </w:t>
      </w:r>
      <w:r w:rsidRPr="00862036">
        <w:rPr>
          <w:rFonts w:eastAsia="Microsoft Sans Serif"/>
          <w:sz w:val="24"/>
          <w:szCs w:val="24"/>
          <w:lang w:val="ro-RO"/>
        </w:rPr>
        <w:t>apă subterană sau grup de corpuri de ape subterane să fie în stare bună pentru acest test, exploatarea medie anuală, pe termen lung, din corpurile de ape subterane nu trebuie să depășească alimentarea medie pe termen lung, minus necesarul de debit ecologic pe termen lung. Acest test ia în considerare efectele cumulative la nivelul întregului corp și este un test la nivelul întregului corp.</w:t>
      </w:r>
    </w:p>
    <w:p w14:paraId="2A2B513C" w14:textId="2647E605" w:rsidR="00862036" w:rsidRPr="00862036" w:rsidRDefault="00862036" w:rsidP="00862036">
      <w:pPr>
        <w:numPr>
          <w:ilvl w:val="0"/>
          <w:numId w:val="1"/>
        </w:numPr>
        <w:tabs>
          <w:tab w:val="left" w:pos="1080"/>
        </w:tabs>
        <w:ind w:left="0" w:right="-2" w:firstLine="720"/>
        <w:contextualSpacing/>
        <w:rPr>
          <w:rFonts w:eastAsia="Aptos"/>
          <w:kern w:val="2"/>
          <w:sz w:val="24"/>
          <w:szCs w:val="24"/>
          <w:lang w:val="ro-RO"/>
        </w:rPr>
      </w:pPr>
      <w:r w:rsidRPr="00862036">
        <w:rPr>
          <w:rFonts w:eastAsia="Aptos"/>
          <w:kern w:val="2"/>
          <w:sz w:val="24"/>
          <w:szCs w:val="24"/>
          <w:lang w:val="ro-RO"/>
        </w:rPr>
        <w:t xml:space="preserve">Luarea în considerare a măsurătorilor pe termen lung – exploatarea, alimentarea, nivelul hidrostatic/piezometric al apei – are drept scop minimizarea influenței factorilor climatici naturali pe termen scurt și a impactului exploatării. Măsurătorile pe termen lung permit diferențierea efectelor pe termen scurt de modelele și tendințele pe termen lung. Durata necesară înregistrării va depinde de condițiile hidrogeologice și de mediu asociate cu </w:t>
      </w:r>
      <w:r w:rsidRPr="00862036">
        <w:rPr>
          <w:rFonts w:eastAsia="Aptos"/>
          <w:spacing w:val="-2"/>
          <w:kern w:val="2"/>
          <w:sz w:val="24"/>
          <w:szCs w:val="24"/>
          <w:lang w:val="ro-RO"/>
        </w:rPr>
        <w:t xml:space="preserve">corpurile de </w:t>
      </w:r>
      <w:r w:rsidRPr="00862036">
        <w:rPr>
          <w:rFonts w:eastAsia="Aptos"/>
          <w:kern w:val="2"/>
          <w:sz w:val="24"/>
          <w:szCs w:val="24"/>
          <w:lang w:val="ro-RO"/>
        </w:rPr>
        <w:t xml:space="preserve">apă subterană. Durata minimă trebuie să nu fie mai mică de șase ani (un ciclu de gestionare </w:t>
      </w:r>
      <w:r w:rsidRPr="00862036">
        <w:rPr>
          <w:rFonts w:eastAsia="Aptos"/>
          <w:kern w:val="2"/>
          <w:sz w:val="24"/>
          <w:szCs w:val="24"/>
          <w:lang w:val="ro-RO"/>
        </w:rPr>
        <w:br/>
        <w:t>a bazinului hidrografic).</w:t>
      </w:r>
    </w:p>
    <w:p w14:paraId="34CE1E66" w14:textId="6872C629" w:rsidR="00862036" w:rsidRPr="00862036" w:rsidRDefault="00862036" w:rsidP="00862036">
      <w:pPr>
        <w:widowControl w:val="0"/>
        <w:numPr>
          <w:ilvl w:val="0"/>
          <w:numId w:val="1"/>
        </w:numPr>
        <w:tabs>
          <w:tab w:val="left" w:pos="1080"/>
        </w:tabs>
        <w:autoSpaceDE w:val="0"/>
        <w:autoSpaceDN w:val="0"/>
        <w:ind w:left="0" w:right="-2" w:firstLine="720"/>
        <w:rPr>
          <w:rFonts w:eastAsia="Microsoft Sans Serif"/>
          <w:sz w:val="24"/>
          <w:szCs w:val="24"/>
          <w:lang w:val="ro-RO"/>
        </w:rPr>
      </w:pPr>
      <w:r w:rsidRPr="00862036">
        <w:rPr>
          <w:rFonts w:eastAsia="Microsoft Sans Serif"/>
          <w:sz w:val="24"/>
          <w:szCs w:val="24"/>
          <w:lang w:val="ro-RO"/>
        </w:rPr>
        <w:t xml:space="preserve">În cazul în care sunt disponibile informații fiabile privind nivelul apelor subterane într-un </w:t>
      </w:r>
      <w:r w:rsidRPr="00862036">
        <w:rPr>
          <w:rFonts w:eastAsia="Microsoft Sans Serif"/>
          <w:spacing w:val="-2"/>
          <w:sz w:val="24"/>
          <w:szCs w:val="24"/>
          <w:lang w:val="ro-RO"/>
        </w:rPr>
        <w:t xml:space="preserve">corp de </w:t>
      </w:r>
      <w:r w:rsidRPr="00862036">
        <w:rPr>
          <w:rFonts w:eastAsia="Microsoft Sans Serif"/>
          <w:sz w:val="24"/>
          <w:szCs w:val="24"/>
          <w:lang w:val="ro-RO"/>
        </w:rPr>
        <w:t>apă subterană sau într-un grup de corpuri de ape subterane, aceste date pot fi utilizate pentru a identifica prezența scăderii pe termen lung susținută a nivelului apei, cauzată de exploatarea pe termen lung a apelor subterane. În cazul în care este prezentă o astfel de scădere, aceasta va indica faptul că nu sunt îndeplinite condițiile pentru o stare bună și corpul va avea o stare slabă. Este posibil ca nivelurile hidrostatice/piezometrice ale apei să nu ofere în sine o clasificare fiabilă, astfel că o alternativă este realizarea unei evaluări a bilanțului hidric.</w:t>
      </w:r>
    </w:p>
    <w:p w14:paraId="22D708BD" w14:textId="662C8C5D" w:rsidR="00862036" w:rsidRPr="00862036" w:rsidRDefault="00862036" w:rsidP="00862036">
      <w:pPr>
        <w:widowControl w:val="0"/>
        <w:numPr>
          <w:ilvl w:val="0"/>
          <w:numId w:val="1"/>
        </w:numPr>
        <w:tabs>
          <w:tab w:val="left" w:pos="1080"/>
        </w:tabs>
        <w:autoSpaceDE w:val="0"/>
        <w:autoSpaceDN w:val="0"/>
        <w:ind w:left="0" w:right="-2" w:firstLine="720"/>
        <w:rPr>
          <w:rFonts w:eastAsia="Microsoft Sans Serif"/>
          <w:sz w:val="24"/>
          <w:szCs w:val="24"/>
          <w:lang w:val="ro-RO"/>
        </w:rPr>
      </w:pPr>
      <w:r w:rsidRPr="00862036">
        <w:rPr>
          <w:rFonts w:eastAsia="Microsoft Sans Serif"/>
          <w:sz w:val="24"/>
          <w:szCs w:val="24"/>
          <w:lang w:val="ro-RO"/>
        </w:rPr>
        <w:t>Pentru testul bilanțului hidric, trebuie efectuată evaluarea exploatării medii anuale în raport cu resursele de apă subterană disponibile într-un corp de apă subterană. Resursele disponibile de apă subterană înseamnă rata medie anuală pe termen lung de alimentare globală a corpului de apă subterană, minus rata anuală pe termen lung a debitului necesar pentru a atinge calitatea ecologică a apelor de suprafață asociate, pentru a evita orice diminuare semnificativă a stării ecologice și orice deteriorare semnificativă a ecosistemelor terestre dependente de apa subterană.</w:t>
      </w:r>
    </w:p>
    <w:p w14:paraId="2837F13C" w14:textId="50991155" w:rsidR="00862036" w:rsidRPr="00862036" w:rsidRDefault="00862036" w:rsidP="00862036">
      <w:pPr>
        <w:widowControl w:val="0"/>
        <w:numPr>
          <w:ilvl w:val="0"/>
          <w:numId w:val="1"/>
        </w:numPr>
        <w:tabs>
          <w:tab w:val="left" w:pos="1080"/>
        </w:tabs>
        <w:autoSpaceDE w:val="0"/>
        <w:autoSpaceDN w:val="0"/>
        <w:ind w:left="0" w:right="-2" w:firstLine="720"/>
        <w:rPr>
          <w:rFonts w:eastAsia="Microsoft Sans Serif"/>
          <w:sz w:val="24"/>
          <w:szCs w:val="24"/>
          <w:lang w:val="ro-RO"/>
        </w:rPr>
      </w:pPr>
      <w:r w:rsidRPr="00862036">
        <w:rPr>
          <w:rFonts w:eastAsia="Microsoft Sans Serif"/>
          <w:sz w:val="24"/>
          <w:szCs w:val="24"/>
          <w:lang w:val="ro-RO"/>
        </w:rPr>
        <w:t xml:space="preserve">Resursa de apă subterană disponibilă este o valoare aproximativă, bazată pe alimentare și pe cerințele de rată scăzută, pentru a susține ecologia în corpurile de apă de suprafață și în ecosistemele terestre care depind de corpul de apă subterană. Acest test este unul la nivelul întregului corp de apă subterană și nu este întotdeauna posibilă definirea clară a nevoilor locale de aflux ale râurilor și zonelor umede. Este posibil ca resursele de apă subterană disponibile pentru un </w:t>
      </w:r>
      <w:r w:rsidRPr="00862036">
        <w:rPr>
          <w:rFonts w:eastAsia="Microsoft Sans Serif"/>
          <w:spacing w:val="-2"/>
          <w:sz w:val="24"/>
          <w:szCs w:val="24"/>
          <w:lang w:val="ro-RO"/>
        </w:rPr>
        <w:t xml:space="preserve">corp de </w:t>
      </w:r>
      <w:r w:rsidRPr="00862036">
        <w:rPr>
          <w:rFonts w:eastAsia="Microsoft Sans Serif"/>
          <w:sz w:val="24"/>
          <w:szCs w:val="24"/>
          <w:lang w:val="ro-RO"/>
        </w:rPr>
        <w:t>apă subterană sau pentru un grup de corpuri de ape subterane să nu fie toate disponibile pentru exploatare, deoarece condițiile hidrogeologice (</w:t>
      </w:r>
      <w:proofErr w:type="spellStart"/>
      <w:r w:rsidRPr="00862036">
        <w:rPr>
          <w:rFonts w:eastAsia="Microsoft Sans Serif"/>
          <w:sz w:val="24"/>
          <w:szCs w:val="24"/>
          <w:lang w:val="ro-RO"/>
        </w:rPr>
        <w:t>transmisivitate</w:t>
      </w:r>
      <w:proofErr w:type="spellEnd"/>
      <w:r w:rsidRPr="00862036">
        <w:rPr>
          <w:rFonts w:eastAsia="Microsoft Sans Serif"/>
          <w:sz w:val="24"/>
          <w:szCs w:val="24"/>
          <w:lang w:val="ro-RO"/>
        </w:rPr>
        <w:t xml:space="preserve"> și înmagazinare/stocare) fac dificilă exploatarea lor economică și practică. Distribuția resurselor disponibile într-un </w:t>
      </w:r>
      <w:r w:rsidRPr="00862036">
        <w:rPr>
          <w:rFonts w:eastAsia="Microsoft Sans Serif"/>
          <w:spacing w:val="-2"/>
          <w:sz w:val="24"/>
          <w:szCs w:val="24"/>
          <w:lang w:val="ro-RO"/>
        </w:rPr>
        <w:t xml:space="preserve">corp de </w:t>
      </w:r>
      <w:r w:rsidRPr="00862036">
        <w:rPr>
          <w:rFonts w:eastAsia="Microsoft Sans Serif"/>
          <w:sz w:val="24"/>
          <w:szCs w:val="24"/>
          <w:lang w:val="ro-RO"/>
        </w:rPr>
        <w:t>apă subterană sau într-un grup de corpuri de ape subterane poate varia, în funcție de receptorii sensibili. Prin urmare, evaluarea stării trebuie să ia în considerare acest lucru și, în multe cazuri, limita stării slabe nu va fi cea în care exploatarea  este &gt; 100% din resursa disponibilă, ci poate fi mult mai mică. În unele condiții hidrogeologice, aceasta poate fi chiar de 20%.</w:t>
      </w:r>
    </w:p>
    <w:p w14:paraId="5EE8FD9F" w14:textId="34DF81D9" w:rsidR="00862036" w:rsidRPr="00862036" w:rsidRDefault="00862036" w:rsidP="00862036">
      <w:pPr>
        <w:widowControl w:val="0"/>
        <w:numPr>
          <w:ilvl w:val="0"/>
          <w:numId w:val="1"/>
        </w:numPr>
        <w:tabs>
          <w:tab w:val="left" w:pos="1080"/>
        </w:tabs>
        <w:autoSpaceDE w:val="0"/>
        <w:autoSpaceDN w:val="0"/>
        <w:ind w:left="0" w:right="-2" w:firstLine="720"/>
        <w:rPr>
          <w:rFonts w:eastAsia="Microsoft Sans Serif"/>
          <w:sz w:val="24"/>
          <w:szCs w:val="24"/>
          <w:lang w:val="ro-RO"/>
        </w:rPr>
      </w:pPr>
      <w:r w:rsidRPr="00862036">
        <w:rPr>
          <w:rFonts w:eastAsia="Microsoft Sans Serif"/>
          <w:sz w:val="24"/>
          <w:szCs w:val="24"/>
          <w:lang w:val="ro-RO"/>
        </w:rPr>
        <w:t xml:space="preserve">Alimentarea medie anuală trebuie estimată pentru întregul corp de apă subterană, inclusiv orice apă de realimentare considerată intrată în corpul de apă subterană din exterior (de </w:t>
      </w:r>
      <w:r w:rsidRPr="00862036">
        <w:rPr>
          <w:rFonts w:eastAsia="Microsoft Sans Serif"/>
          <w:sz w:val="24"/>
          <w:szCs w:val="24"/>
          <w:lang w:val="ro-RO"/>
        </w:rPr>
        <w:lastRenderedPageBreak/>
        <w:t>exemplu, infiltrarea din straturile impermeabile adiacente).</w:t>
      </w:r>
    </w:p>
    <w:p w14:paraId="334F89F5" w14:textId="5B6F7B44" w:rsidR="00862036" w:rsidRPr="00862036" w:rsidRDefault="00862036" w:rsidP="00862036">
      <w:pPr>
        <w:widowControl w:val="0"/>
        <w:numPr>
          <w:ilvl w:val="0"/>
          <w:numId w:val="1"/>
        </w:numPr>
        <w:tabs>
          <w:tab w:val="left" w:pos="1080"/>
        </w:tabs>
        <w:autoSpaceDE w:val="0"/>
        <w:autoSpaceDN w:val="0"/>
        <w:ind w:left="0" w:right="-2" w:firstLine="720"/>
        <w:rPr>
          <w:rFonts w:eastAsia="Microsoft Sans Serif"/>
          <w:sz w:val="24"/>
          <w:szCs w:val="24"/>
          <w:lang w:val="ro-RO"/>
        </w:rPr>
      </w:pPr>
      <w:r w:rsidRPr="00862036">
        <w:rPr>
          <w:rFonts w:eastAsia="Microsoft Sans Serif"/>
          <w:sz w:val="24"/>
          <w:szCs w:val="24"/>
          <w:lang w:val="ro-RO"/>
        </w:rPr>
        <w:t>Rata medie anuală de exploatare trebuie să includă toate captările din corpul de apă subterană, inclusiv orice acvifer izolat. Decizia de a nu lua în considerare apele subterane extrase, care au fost returnate local în acvifer sau într-un râu (acest lucru se poate întâmpla în timpul irigațiilor sau în timpul unei operațiuni de desecare a unei cariere), trebuie să se bazeze pe o evaluare hidrogeologică, care să ia în considerare impactul la nivelul întregului corp.</w:t>
      </w:r>
    </w:p>
    <w:p w14:paraId="0BD922AD" w14:textId="17F70BE7" w:rsidR="00862036" w:rsidRPr="00862036" w:rsidRDefault="00862036" w:rsidP="00862036">
      <w:pPr>
        <w:widowControl w:val="0"/>
        <w:numPr>
          <w:ilvl w:val="0"/>
          <w:numId w:val="1"/>
        </w:numPr>
        <w:tabs>
          <w:tab w:val="left" w:pos="1080"/>
        </w:tabs>
        <w:autoSpaceDE w:val="0"/>
        <w:autoSpaceDN w:val="0"/>
        <w:ind w:left="0" w:right="-2" w:firstLine="720"/>
        <w:rPr>
          <w:rFonts w:eastAsia="Microsoft Sans Serif"/>
          <w:sz w:val="24"/>
          <w:szCs w:val="24"/>
          <w:lang w:val="ro-RO"/>
        </w:rPr>
      </w:pPr>
      <w:r w:rsidRPr="00862036">
        <w:rPr>
          <w:rFonts w:eastAsia="Microsoft Sans Serif"/>
          <w:sz w:val="24"/>
          <w:szCs w:val="24"/>
          <w:lang w:val="ro-RO"/>
        </w:rPr>
        <w:t>Trebuie determinate atât cerințele de aflux ecologic pentru apele de suprafață și pentru ecosistemele terestre dependente de apele subterane, cât și impactul exploatării apelor subterane asupra ratelor scăzute. Metodele utilizate pot depinde de gradul în care presiunile de exploatare afectează corpul de apă subterană. Aceasta poate fi realizată fie prin utilizarea cunoștințelor tehnice locale, fie prin instrumente simple sau prin modele mai sofisticate.</w:t>
      </w:r>
    </w:p>
    <w:p w14:paraId="2E37AB29" w14:textId="054B8407" w:rsidR="00862036" w:rsidRPr="00862036" w:rsidRDefault="00862036" w:rsidP="00862036">
      <w:pPr>
        <w:widowControl w:val="0"/>
        <w:numPr>
          <w:ilvl w:val="0"/>
          <w:numId w:val="1"/>
        </w:numPr>
        <w:tabs>
          <w:tab w:val="left" w:pos="1080"/>
        </w:tabs>
        <w:autoSpaceDE w:val="0"/>
        <w:autoSpaceDN w:val="0"/>
        <w:ind w:left="0" w:right="-2" w:firstLine="720"/>
        <w:rPr>
          <w:rFonts w:eastAsia="Microsoft Sans Serif"/>
          <w:sz w:val="24"/>
          <w:szCs w:val="24"/>
          <w:lang w:val="ro-RO"/>
        </w:rPr>
      </w:pPr>
      <w:r w:rsidRPr="00862036">
        <w:rPr>
          <w:rFonts w:eastAsia="Microsoft Sans Serif"/>
          <w:sz w:val="24"/>
          <w:szCs w:val="24"/>
          <w:lang w:val="ro-RO"/>
        </w:rPr>
        <w:t>În cazul în care există un aflux (lateral sau vertical) între corpurile de apă subterană sau între grupurile de corpuri de ape subterane adiacente și alte sisteme hidrogeologice, acesta trebuie luat în considerare la efectuarea testului de bilanț hidric. În unele cazuri, aceste afluxuri pot fi afluxuri de intrare (realimentare), iar în alte cazuri – afluxuri de ieșire. Alternativ, corpurile de ape subterane pot fi grupate pentru a simplifica evaluarea bilanțului hidric.</w:t>
      </w:r>
    </w:p>
    <w:p w14:paraId="3983F4CF" w14:textId="75853166" w:rsidR="00862036" w:rsidRPr="00862036" w:rsidRDefault="00862036" w:rsidP="00862036">
      <w:pPr>
        <w:widowControl w:val="0"/>
        <w:numPr>
          <w:ilvl w:val="0"/>
          <w:numId w:val="1"/>
        </w:numPr>
        <w:tabs>
          <w:tab w:val="left" w:pos="1080"/>
        </w:tabs>
        <w:autoSpaceDE w:val="0"/>
        <w:autoSpaceDN w:val="0"/>
        <w:ind w:left="0" w:right="-2" w:firstLine="720"/>
        <w:rPr>
          <w:rFonts w:eastAsia="Microsoft Sans Serif"/>
          <w:sz w:val="24"/>
          <w:szCs w:val="24"/>
          <w:lang w:val="ro-RO"/>
        </w:rPr>
      </w:pPr>
      <w:r w:rsidRPr="00862036">
        <w:rPr>
          <w:rFonts w:eastAsia="Microsoft Sans Serif"/>
          <w:sz w:val="24"/>
          <w:szCs w:val="24"/>
          <w:lang w:val="ro-RO"/>
        </w:rPr>
        <w:t xml:space="preserve"> Estimările utilizate la calcularea diferitelor elemente ale acestui test trebuie să se bazeze pe cele mai bune estimări disponibile. În unele condiții hidrogeologice, va fi dificil să se obțină cifre exacte (de exemplu, în acviferele carstice) și, prin urmare, va exista o confidență asociată evaluărilor. Este important ca confidența să fie înregistrată și luată în considerare la evaluarea confidenței asociate în raport cu amplasamentul. În multe cazuri, confidența și încrederea în evaluare nu vor fi cuantificabile, deoarece pot fi legate de confidența în înțelegerea sistemului fizic, a modelului conceptual și a altor dovezi utilizate. </w:t>
      </w:r>
    </w:p>
    <w:p w14:paraId="16536F2F" w14:textId="77777777" w:rsidR="00862036" w:rsidRPr="00862036" w:rsidRDefault="00862036" w:rsidP="00862036">
      <w:pPr>
        <w:widowControl w:val="0"/>
        <w:numPr>
          <w:ilvl w:val="0"/>
          <w:numId w:val="1"/>
        </w:numPr>
        <w:tabs>
          <w:tab w:val="left" w:pos="1080"/>
        </w:tabs>
        <w:autoSpaceDE w:val="0"/>
        <w:autoSpaceDN w:val="0"/>
        <w:ind w:left="0" w:right="-2" w:firstLine="720"/>
        <w:rPr>
          <w:rFonts w:eastAsia="Microsoft Sans Serif"/>
          <w:sz w:val="24"/>
          <w:szCs w:val="24"/>
          <w:lang w:val="ro-RO"/>
        </w:rPr>
      </w:pPr>
      <w:r w:rsidRPr="00862036">
        <w:rPr>
          <w:rFonts w:eastAsia="Microsoft Sans Serif"/>
          <w:sz w:val="24"/>
          <w:szCs w:val="24"/>
          <w:lang w:val="ro-RO"/>
        </w:rPr>
        <w:t xml:space="preserve"> În cazul în care un corp de apă subterană sau un grup de corpuri de ape subterane acoperă zone mari din punct de vedere geografic sau cuprind acvifere diferite, poate fi oportun ca acesta să se subdivizeze în părți reprezentative mai mici, pentru efectuarea acestui test. Fiecare parte trebuie să fie relevantă pentru obiectivele testului. În cazul în care un corp de apă subterană sau un grup de corpuri de ape subterane sunt subdivizate, testul trebuie aplicat separat pentru fiecare parte. Starea generală a unui corp de apă subterană sau a unui grup de corpuri de ape subterane (pentru acest test) va fi atunci cea mai puțin favorabilă dintre rezultatele componentelor individuale, cu condiția că acestea să fie semnificative.</w:t>
      </w:r>
    </w:p>
    <w:p w14:paraId="19DD2A94" w14:textId="77777777" w:rsidR="00862036" w:rsidRPr="00862036" w:rsidRDefault="00862036" w:rsidP="00862036">
      <w:pPr>
        <w:widowControl w:val="0"/>
        <w:tabs>
          <w:tab w:val="left" w:pos="1080"/>
        </w:tabs>
        <w:autoSpaceDE w:val="0"/>
        <w:autoSpaceDN w:val="0"/>
        <w:ind w:right="-2" w:firstLine="0"/>
        <w:rPr>
          <w:rFonts w:eastAsia="Microsoft Sans Serif"/>
          <w:sz w:val="24"/>
          <w:szCs w:val="24"/>
          <w:lang w:val="ro-RO"/>
        </w:rPr>
      </w:pPr>
    </w:p>
    <w:p w14:paraId="54B734B3" w14:textId="77777777" w:rsidR="00862036" w:rsidRPr="00862036" w:rsidRDefault="00862036" w:rsidP="00862036">
      <w:pPr>
        <w:widowControl w:val="0"/>
        <w:tabs>
          <w:tab w:val="left" w:pos="1080"/>
        </w:tabs>
        <w:autoSpaceDE w:val="0"/>
        <w:autoSpaceDN w:val="0"/>
        <w:ind w:right="-2" w:firstLine="0"/>
        <w:rPr>
          <w:rFonts w:eastAsia="Microsoft Sans Serif"/>
          <w:sz w:val="24"/>
          <w:szCs w:val="24"/>
          <w:lang w:val="ro-RO"/>
        </w:rPr>
      </w:pPr>
    </w:p>
    <w:p w14:paraId="136D9511" w14:textId="77777777" w:rsidR="00862036" w:rsidRPr="00862036" w:rsidRDefault="00862036" w:rsidP="00862036">
      <w:pPr>
        <w:widowControl w:val="0"/>
        <w:tabs>
          <w:tab w:val="left" w:pos="1080"/>
        </w:tabs>
        <w:autoSpaceDE w:val="0"/>
        <w:autoSpaceDN w:val="0"/>
        <w:ind w:right="-2" w:firstLine="0"/>
        <w:rPr>
          <w:rFonts w:eastAsia="Microsoft Sans Serif"/>
          <w:sz w:val="24"/>
          <w:szCs w:val="24"/>
          <w:lang w:val="ro-RO"/>
        </w:rPr>
      </w:pPr>
    </w:p>
    <w:p w14:paraId="6DFC5F13" w14:textId="77777777" w:rsidR="00862036" w:rsidRPr="00862036" w:rsidRDefault="00862036" w:rsidP="00862036">
      <w:pPr>
        <w:widowControl w:val="0"/>
        <w:tabs>
          <w:tab w:val="left" w:pos="1080"/>
        </w:tabs>
        <w:autoSpaceDE w:val="0"/>
        <w:autoSpaceDN w:val="0"/>
        <w:ind w:right="-2" w:firstLine="0"/>
        <w:rPr>
          <w:rFonts w:eastAsia="Microsoft Sans Serif"/>
          <w:sz w:val="24"/>
          <w:szCs w:val="24"/>
          <w:lang w:val="ro-RO"/>
        </w:rPr>
      </w:pPr>
    </w:p>
    <w:p w14:paraId="05D85B0F" w14:textId="77777777" w:rsidR="00862036" w:rsidRPr="00862036" w:rsidRDefault="00862036" w:rsidP="00862036">
      <w:pPr>
        <w:widowControl w:val="0"/>
        <w:tabs>
          <w:tab w:val="left" w:pos="1080"/>
        </w:tabs>
        <w:autoSpaceDE w:val="0"/>
        <w:autoSpaceDN w:val="0"/>
        <w:ind w:right="-2" w:firstLine="0"/>
        <w:rPr>
          <w:rFonts w:eastAsia="Microsoft Sans Serif"/>
          <w:sz w:val="24"/>
          <w:szCs w:val="24"/>
          <w:lang w:val="ro-RO"/>
        </w:rPr>
      </w:pPr>
    </w:p>
    <w:p w14:paraId="582A0B5D" w14:textId="77777777" w:rsidR="00862036" w:rsidRPr="00862036" w:rsidRDefault="00862036" w:rsidP="00862036">
      <w:pPr>
        <w:widowControl w:val="0"/>
        <w:autoSpaceDE w:val="0"/>
        <w:autoSpaceDN w:val="0"/>
        <w:ind w:right="-2" w:firstLine="0"/>
        <w:rPr>
          <w:rFonts w:eastAsia="Microsoft Sans Serif"/>
          <w:sz w:val="24"/>
          <w:szCs w:val="24"/>
          <w:lang w:val="ro-RO"/>
        </w:rPr>
      </w:pPr>
    </w:p>
    <w:p w14:paraId="6002E279" w14:textId="77777777" w:rsidR="00862036" w:rsidRPr="00862036" w:rsidRDefault="00862036" w:rsidP="00862036">
      <w:pPr>
        <w:widowControl w:val="0"/>
        <w:autoSpaceDE w:val="0"/>
        <w:autoSpaceDN w:val="0"/>
        <w:ind w:left="141" w:right="-2" w:firstLine="0"/>
        <w:rPr>
          <w:rFonts w:eastAsia="Microsoft Sans Serif"/>
          <w:sz w:val="24"/>
          <w:szCs w:val="24"/>
          <w:lang w:val="ro-RO"/>
        </w:rPr>
      </w:pPr>
    </w:p>
    <w:p w14:paraId="69B7272D" w14:textId="77777777" w:rsidR="00862036" w:rsidRPr="00862036" w:rsidRDefault="00862036" w:rsidP="00862036">
      <w:pPr>
        <w:widowControl w:val="0"/>
        <w:autoSpaceDE w:val="0"/>
        <w:autoSpaceDN w:val="0"/>
        <w:ind w:left="141" w:right="-2" w:firstLine="0"/>
        <w:rPr>
          <w:rFonts w:eastAsia="Microsoft Sans Serif"/>
          <w:sz w:val="24"/>
          <w:szCs w:val="24"/>
          <w:lang w:val="ro-RO"/>
        </w:rPr>
      </w:pPr>
    </w:p>
    <w:p w14:paraId="3266E6C7" w14:textId="77777777" w:rsidR="00862036" w:rsidRPr="00862036" w:rsidRDefault="00862036" w:rsidP="00862036">
      <w:pPr>
        <w:widowControl w:val="0"/>
        <w:autoSpaceDE w:val="0"/>
        <w:autoSpaceDN w:val="0"/>
        <w:ind w:left="141" w:right="-2" w:firstLine="0"/>
        <w:rPr>
          <w:rFonts w:eastAsia="Microsoft Sans Serif"/>
          <w:sz w:val="24"/>
          <w:szCs w:val="24"/>
          <w:lang w:val="ro-RO"/>
        </w:rPr>
      </w:pPr>
    </w:p>
    <w:p w14:paraId="30B03CAE" w14:textId="77777777" w:rsidR="00862036" w:rsidRPr="00862036" w:rsidRDefault="00862036" w:rsidP="00862036">
      <w:pPr>
        <w:widowControl w:val="0"/>
        <w:autoSpaceDE w:val="0"/>
        <w:autoSpaceDN w:val="0"/>
        <w:ind w:left="141" w:right="-2" w:firstLine="0"/>
        <w:rPr>
          <w:rFonts w:eastAsia="Microsoft Sans Serif"/>
          <w:sz w:val="24"/>
          <w:szCs w:val="24"/>
          <w:lang w:val="ro-RO"/>
        </w:rPr>
      </w:pPr>
    </w:p>
    <w:p w14:paraId="7414B7A0" w14:textId="77777777" w:rsidR="00862036" w:rsidRPr="00862036" w:rsidRDefault="00862036" w:rsidP="00862036">
      <w:pPr>
        <w:widowControl w:val="0"/>
        <w:autoSpaceDE w:val="0"/>
        <w:autoSpaceDN w:val="0"/>
        <w:ind w:left="141" w:right="-2" w:firstLine="0"/>
        <w:rPr>
          <w:rFonts w:eastAsia="Microsoft Sans Serif"/>
          <w:sz w:val="24"/>
          <w:szCs w:val="24"/>
          <w:lang w:val="ro-RO"/>
        </w:rPr>
      </w:pPr>
    </w:p>
    <w:p w14:paraId="59D55BDA" w14:textId="77777777" w:rsidR="00862036" w:rsidRPr="00862036" w:rsidRDefault="00862036" w:rsidP="00862036">
      <w:pPr>
        <w:widowControl w:val="0"/>
        <w:autoSpaceDE w:val="0"/>
        <w:autoSpaceDN w:val="0"/>
        <w:ind w:left="141" w:right="-2" w:firstLine="0"/>
        <w:rPr>
          <w:rFonts w:eastAsia="Microsoft Sans Serif"/>
          <w:sz w:val="24"/>
          <w:szCs w:val="24"/>
          <w:lang w:val="ro-RO"/>
        </w:rPr>
      </w:pPr>
    </w:p>
    <w:p w14:paraId="7F0FD2D9" w14:textId="77777777" w:rsidR="00862036" w:rsidRPr="00862036" w:rsidRDefault="00862036" w:rsidP="00862036">
      <w:pPr>
        <w:widowControl w:val="0"/>
        <w:autoSpaceDE w:val="0"/>
        <w:autoSpaceDN w:val="0"/>
        <w:ind w:firstLine="0"/>
        <w:rPr>
          <w:rFonts w:eastAsia="Microsoft Sans Serif"/>
          <w:sz w:val="24"/>
          <w:szCs w:val="24"/>
          <w:lang w:val="ro-RO"/>
        </w:rPr>
      </w:pPr>
    </w:p>
    <w:p w14:paraId="1D18BCC1" w14:textId="77777777" w:rsidR="00862036" w:rsidRPr="00862036" w:rsidRDefault="00862036" w:rsidP="00862036">
      <w:pPr>
        <w:widowControl w:val="0"/>
        <w:autoSpaceDE w:val="0"/>
        <w:autoSpaceDN w:val="0"/>
        <w:ind w:left="141" w:firstLine="0"/>
        <w:rPr>
          <w:rFonts w:eastAsia="Microsoft Sans Serif"/>
          <w:sz w:val="24"/>
          <w:szCs w:val="24"/>
          <w:lang w:val="ro-RO"/>
        </w:rPr>
      </w:pPr>
    </w:p>
    <w:p w14:paraId="590DFD92" w14:textId="77777777" w:rsidR="00862036" w:rsidRPr="00862036" w:rsidRDefault="00862036" w:rsidP="00862036">
      <w:pPr>
        <w:widowControl w:val="0"/>
        <w:autoSpaceDE w:val="0"/>
        <w:autoSpaceDN w:val="0"/>
        <w:ind w:firstLine="0"/>
        <w:rPr>
          <w:rFonts w:eastAsia="Microsoft Sans Serif"/>
          <w:sz w:val="24"/>
          <w:szCs w:val="24"/>
          <w:lang w:val="ro-RO"/>
        </w:rPr>
      </w:pPr>
      <w:r w:rsidRPr="00862036">
        <w:rPr>
          <w:sz w:val="24"/>
          <w:szCs w:val="24"/>
          <w:lang w:val="ro-RO" w:eastAsia="ro-RO"/>
        </w:rPr>
        <w:t xml:space="preserve"> </w:t>
      </w:r>
      <w:r w:rsidRPr="00862036">
        <w:rPr>
          <w:rFonts w:eastAsia="Microsoft Sans Serif"/>
          <w:noProof/>
          <w:sz w:val="24"/>
          <w:szCs w:val="24"/>
          <w:lang w:val="ro-RO"/>
        </w:rPr>
        <w:lastRenderedPageBreak/>
        <w:drawing>
          <wp:inline distT="0" distB="0" distL="0" distR="0" wp14:anchorId="3034022F" wp14:editId="564482E4">
            <wp:extent cx="5763260" cy="7973695"/>
            <wp:effectExtent l="0" t="0" r="8890" b="8255"/>
            <wp:docPr id="568347435" name="Imagine 131" descr="O imagine care conține text, scrisoare, Font, diagramă&#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347435" name="Imagine 131" descr="O imagine care conține text, scrisoare, Font, diagramă&#10;&#10;Conținutul generat de inteligența artificială poate fi inco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3260" cy="7973695"/>
                    </a:xfrm>
                    <a:prstGeom prst="rect">
                      <a:avLst/>
                    </a:prstGeom>
                    <a:noFill/>
                    <a:ln>
                      <a:noFill/>
                    </a:ln>
                  </pic:spPr>
                </pic:pic>
              </a:graphicData>
            </a:graphic>
          </wp:inline>
        </w:drawing>
      </w:r>
    </w:p>
    <w:p w14:paraId="08C5B27E" w14:textId="77777777" w:rsidR="00862036" w:rsidRPr="00862036" w:rsidRDefault="00862036" w:rsidP="00862036">
      <w:pPr>
        <w:widowControl w:val="0"/>
        <w:autoSpaceDE w:val="0"/>
        <w:autoSpaceDN w:val="0"/>
        <w:ind w:left="141" w:firstLine="0"/>
        <w:rPr>
          <w:rFonts w:eastAsia="Microsoft Sans Serif"/>
          <w:sz w:val="24"/>
          <w:szCs w:val="24"/>
          <w:lang w:val="ro-RO"/>
        </w:rPr>
      </w:pPr>
    </w:p>
    <w:p w14:paraId="235D4732" w14:textId="77777777" w:rsidR="00862036" w:rsidRPr="00862036" w:rsidRDefault="00862036" w:rsidP="00862036">
      <w:pPr>
        <w:tabs>
          <w:tab w:val="left" w:pos="1350"/>
          <w:tab w:val="left" w:pos="1620"/>
          <w:tab w:val="left" w:pos="6386"/>
        </w:tabs>
        <w:ind w:firstLine="990"/>
        <w:rPr>
          <w:sz w:val="24"/>
          <w:szCs w:val="24"/>
          <w:lang w:val="ro-RO" w:eastAsia="ru-RU"/>
        </w:rPr>
      </w:pPr>
    </w:p>
    <w:p w14:paraId="4C80FE36" w14:textId="77777777" w:rsidR="00862036" w:rsidRPr="00862036" w:rsidRDefault="00862036" w:rsidP="00862036">
      <w:pPr>
        <w:spacing w:before="138" w:after="160" w:line="259" w:lineRule="auto"/>
        <w:ind w:firstLine="0"/>
        <w:jc w:val="center"/>
        <w:rPr>
          <w:rFonts w:eastAsia="Aptos"/>
          <w:b/>
          <w:bCs/>
          <w:iCs/>
          <w:kern w:val="2"/>
          <w:sz w:val="24"/>
          <w:szCs w:val="24"/>
          <w:lang w:val="ro-RO"/>
        </w:rPr>
      </w:pPr>
      <w:bookmarkStart w:id="0" w:name="_Hlk194492271"/>
      <w:r w:rsidRPr="00862036">
        <w:rPr>
          <w:rFonts w:eastAsia="Aptos"/>
          <w:b/>
          <w:bCs/>
          <w:iCs/>
          <w:kern w:val="2"/>
          <w:sz w:val="24"/>
          <w:szCs w:val="24"/>
          <w:lang w:val="ro-RO"/>
        </w:rPr>
        <w:t xml:space="preserve">Figura 1. </w:t>
      </w:r>
      <w:r w:rsidRPr="00862036">
        <w:rPr>
          <w:rFonts w:eastAsia="Aptos"/>
          <w:i/>
          <w:kern w:val="2"/>
          <w:sz w:val="24"/>
          <w:szCs w:val="24"/>
          <w:lang w:val="ro-RO"/>
        </w:rPr>
        <w:t xml:space="preserve">Schița procedurii și a datelor necesare pentru </w:t>
      </w:r>
      <w:r w:rsidRPr="00862036">
        <w:rPr>
          <w:rFonts w:eastAsia="Aptos"/>
          <w:i/>
          <w:spacing w:val="-4"/>
          <w:kern w:val="2"/>
          <w:sz w:val="24"/>
          <w:szCs w:val="24"/>
          <w:lang w:val="ro-RO"/>
        </w:rPr>
        <w:t xml:space="preserve">testul </w:t>
      </w:r>
      <w:r w:rsidRPr="00862036">
        <w:rPr>
          <w:rFonts w:eastAsia="Aptos"/>
          <w:i/>
          <w:kern w:val="2"/>
          <w:sz w:val="24"/>
          <w:szCs w:val="24"/>
          <w:lang w:val="ro-RO"/>
        </w:rPr>
        <w:t>bilanțului hidric</w:t>
      </w:r>
      <w:bookmarkStart w:id="1" w:name="5.3.2_Test:_Surface_Water_Flow"/>
      <w:bookmarkStart w:id="2" w:name="_bookmark52"/>
      <w:bookmarkEnd w:id="0"/>
      <w:bookmarkEnd w:id="1"/>
      <w:bookmarkEnd w:id="2"/>
    </w:p>
    <w:p w14:paraId="0BA54E8A" w14:textId="77777777" w:rsidR="00862036" w:rsidRPr="00862036" w:rsidRDefault="00862036" w:rsidP="00862036">
      <w:pPr>
        <w:tabs>
          <w:tab w:val="left" w:pos="990"/>
        </w:tabs>
        <w:ind w:firstLine="0"/>
        <w:jc w:val="center"/>
        <w:rPr>
          <w:rFonts w:eastAsia="Aptos"/>
          <w:b/>
          <w:bCs/>
          <w:kern w:val="2"/>
          <w:sz w:val="24"/>
          <w:szCs w:val="24"/>
          <w:lang w:val="ro-RO"/>
        </w:rPr>
      </w:pPr>
      <w:r w:rsidRPr="00862036">
        <w:rPr>
          <w:rFonts w:eastAsia="Aptos"/>
          <w:b/>
          <w:bCs/>
          <w:kern w:val="2"/>
          <w:sz w:val="24"/>
          <w:szCs w:val="24"/>
          <w:lang w:val="ro-RO"/>
        </w:rPr>
        <w:t xml:space="preserve">Testul 2. </w:t>
      </w:r>
      <w:r w:rsidRPr="00862036">
        <w:rPr>
          <w:rFonts w:eastAsia="Aptos"/>
          <w:b/>
          <w:bCs/>
          <w:spacing w:val="-4"/>
          <w:kern w:val="2"/>
          <w:sz w:val="24"/>
          <w:szCs w:val="24"/>
          <w:lang w:val="ro-RO"/>
        </w:rPr>
        <w:t xml:space="preserve">Conexiunea cu </w:t>
      </w:r>
      <w:r w:rsidRPr="00862036">
        <w:rPr>
          <w:rFonts w:eastAsia="Aptos"/>
          <w:b/>
          <w:bCs/>
          <w:kern w:val="2"/>
          <w:sz w:val="24"/>
          <w:szCs w:val="24"/>
          <w:lang w:val="ro-RO"/>
        </w:rPr>
        <w:t>apele de suprafață</w:t>
      </w:r>
    </w:p>
    <w:p w14:paraId="5FC2AD57" w14:textId="77777777" w:rsidR="00862036" w:rsidRPr="00862036" w:rsidRDefault="00862036" w:rsidP="00862036">
      <w:pPr>
        <w:tabs>
          <w:tab w:val="left" w:pos="990"/>
        </w:tabs>
        <w:ind w:firstLine="720"/>
        <w:rPr>
          <w:rFonts w:eastAsia="Aptos"/>
          <w:b/>
          <w:bCs/>
          <w:kern w:val="2"/>
          <w:sz w:val="24"/>
          <w:szCs w:val="24"/>
          <w:lang w:val="ro-RO"/>
        </w:rPr>
      </w:pPr>
    </w:p>
    <w:p w14:paraId="4CFA3756" w14:textId="11C50EC4" w:rsidR="00862036" w:rsidRPr="00862036" w:rsidRDefault="00862036" w:rsidP="00862036">
      <w:pPr>
        <w:tabs>
          <w:tab w:val="left" w:pos="990"/>
        </w:tabs>
        <w:ind w:firstLine="720"/>
        <w:rPr>
          <w:rFonts w:eastAsia="Aptos"/>
          <w:kern w:val="2"/>
          <w:sz w:val="24"/>
          <w:szCs w:val="24"/>
          <w:lang w:val="ro-RO"/>
        </w:rPr>
      </w:pPr>
      <w:r w:rsidRPr="00862036">
        <w:rPr>
          <w:rFonts w:eastAsia="Aptos"/>
          <w:kern w:val="2"/>
          <w:sz w:val="24"/>
          <w:szCs w:val="24"/>
          <w:lang w:val="ro-RO"/>
        </w:rPr>
        <w:lastRenderedPageBreak/>
        <w:t xml:space="preserve">Procedura pentru acest test este prezentată în </w:t>
      </w:r>
      <w:hyperlink w:anchor="_bookmark51" w:history="1">
        <w:r w:rsidRPr="00862036">
          <w:rPr>
            <w:rFonts w:eastAsia="Aptos"/>
            <w:kern w:val="2"/>
            <w:sz w:val="24"/>
            <w:szCs w:val="24"/>
            <w:lang w:val="ro-RO"/>
          </w:rPr>
          <w:t xml:space="preserve">figura </w:t>
        </w:r>
      </w:hyperlink>
      <w:r w:rsidRPr="00862036">
        <w:rPr>
          <w:rFonts w:eastAsia="Aptos"/>
          <w:kern w:val="2"/>
          <w:sz w:val="24"/>
          <w:szCs w:val="24"/>
          <w:lang w:val="ro-RO"/>
        </w:rPr>
        <w:t>2.</w:t>
      </w:r>
    </w:p>
    <w:p w14:paraId="7B98B780" w14:textId="55C3C6F6" w:rsidR="00862036" w:rsidRPr="00862036" w:rsidRDefault="00862036" w:rsidP="00862036">
      <w:pPr>
        <w:widowControl w:val="0"/>
        <w:numPr>
          <w:ilvl w:val="0"/>
          <w:numId w:val="2"/>
        </w:numPr>
        <w:tabs>
          <w:tab w:val="left" w:pos="990"/>
        </w:tabs>
        <w:autoSpaceDE w:val="0"/>
        <w:autoSpaceDN w:val="0"/>
        <w:ind w:left="0" w:firstLine="720"/>
        <w:rPr>
          <w:rFonts w:eastAsia="Microsoft Sans Serif"/>
          <w:sz w:val="24"/>
          <w:szCs w:val="24"/>
          <w:lang w:val="ro-RO"/>
        </w:rPr>
      </w:pPr>
      <w:r w:rsidRPr="00862036">
        <w:rPr>
          <w:rFonts w:eastAsia="Microsoft Sans Serif"/>
          <w:sz w:val="24"/>
          <w:szCs w:val="24"/>
          <w:lang w:val="ro-RO"/>
        </w:rPr>
        <w:t>Pentru ca un corp de apă subterană sau un grup de corpuri de ape subterane să fie în stare bună pentru acest test, nu trebuie să existe o diminuare semnificativă a stării chimice sau ecologice a apelor de suprafață, care ar duce la nerespectarea obiectivelor de mediu privind corpurile de apă de suprafață.</w:t>
      </w:r>
    </w:p>
    <w:p w14:paraId="10F6E166" w14:textId="33F72406" w:rsidR="00862036" w:rsidRPr="00862036" w:rsidRDefault="00862036" w:rsidP="00862036">
      <w:pPr>
        <w:widowControl w:val="0"/>
        <w:numPr>
          <w:ilvl w:val="0"/>
          <w:numId w:val="2"/>
        </w:numPr>
        <w:tabs>
          <w:tab w:val="left" w:pos="990"/>
        </w:tabs>
        <w:autoSpaceDE w:val="0"/>
        <w:autoSpaceDN w:val="0"/>
        <w:ind w:left="0" w:firstLine="720"/>
        <w:rPr>
          <w:rFonts w:eastAsia="Microsoft Sans Serif"/>
          <w:sz w:val="24"/>
          <w:szCs w:val="24"/>
          <w:lang w:val="ro-RO"/>
        </w:rPr>
      </w:pPr>
      <w:r w:rsidRPr="00862036">
        <w:rPr>
          <w:rFonts w:eastAsia="Microsoft Sans Serif"/>
          <w:sz w:val="24"/>
          <w:szCs w:val="24"/>
          <w:lang w:val="ro-RO"/>
        </w:rPr>
        <w:t xml:space="preserve">Testul analizează dacă, la scară locală, presiunile exercitate de exploatarea apelor subterane au un efect semnificativ asupra corpurilor de apă de suprafață </w:t>
      </w:r>
      <w:r w:rsidRPr="00862036">
        <w:rPr>
          <w:rFonts w:eastAsia="Microsoft Sans Serif"/>
          <w:bCs/>
          <w:sz w:val="24"/>
          <w:szCs w:val="24"/>
          <w:lang w:val="ro-RO"/>
        </w:rPr>
        <w:t>individuale</w:t>
      </w:r>
      <w:r w:rsidRPr="00862036">
        <w:rPr>
          <w:rFonts w:eastAsia="Microsoft Sans Serif"/>
          <w:sz w:val="24"/>
          <w:szCs w:val="24"/>
          <w:lang w:val="ro-RO"/>
        </w:rPr>
        <w:t>, odată ce sunt luate în considerare toate presiunile diferite asupra corpului (corpurilor) de apă de suprafață. În funcție de delimitarea corpurilor de apă, un corp de apă subterană sau un grup de corpuri de ape subterane poate conține mai multe corpuri de apă de suprafață diferite, fiecare cu propriile obiective.</w:t>
      </w:r>
    </w:p>
    <w:p w14:paraId="10374D20" w14:textId="20243F11" w:rsidR="00862036" w:rsidRPr="00862036" w:rsidRDefault="00862036" w:rsidP="00862036">
      <w:pPr>
        <w:widowControl w:val="0"/>
        <w:numPr>
          <w:ilvl w:val="0"/>
          <w:numId w:val="2"/>
        </w:numPr>
        <w:tabs>
          <w:tab w:val="left" w:pos="990"/>
        </w:tabs>
        <w:autoSpaceDE w:val="0"/>
        <w:autoSpaceDN w:val="0"/>
        <w:ind w:left="0" w:firstLine="720"/>
        <w:rPr>
          <w:rFonts w:eastAsia="Microsoft Sans Serif"/>
          <w:sz w:val="24"/>
          <w:szCs w:val="24"/>
          <w:lang w:val="ro-RO"/>
        </w:rPr>
      </w:pPr>
      <w:r w:rsidRPr="00862036">
        <w:rPr>
          <w:rFonts w:eastAsia="Microsoft Sans Serif"/>
          <w:sz w:val="24"/>
          <w:szCs w:val="24"/>
          <w:lang w:val="ro-RO"/>
        </w:rPr>
        <w:t xml:space="preserve">Testul presupune determinarea cerinței de aflux sau a cerinței de nivel al apei din corpurile de apă de suprafață (asociate cu un corp de apă subterană sau cu un grup de corpuri de ape subterane), necesare pentru a susține atingerea (și menținerea) unei stări chimice și ecologice bune. </w:t>
      </w:r>
    </w:p>
    <w:p w14:paraId="0C8FE35A" w14:textId="2994328A" w:rsidR="00862036" w:rsidRPr="00862036" w:rsidRDefault="00862036" w:rsidP="00862036">
      <w:pPr>
        <w:widowControl w:val="0"/>
        <w:tabs>
          <w:tab w:val="left" w:pos="709"/>
        </w:tabs>
        <w:autoSpaceDE w:val="0"/>
        <w:autoSpaceDN w:val="0"/>
        <w:ind w:firstLine="0"/>
        <w:rPr>
          <w:rFonts w:eastAsia="Microsoft Sans Serif"/>
          <w:sz w:val="24"/>
          <w:szCs w:val="24"/>
          <w:lang w:val="ro-RO"/>
        </w:rPr>
      </w:pPr>
      <w:r w:rsidRPr="00862036">
        <w:rPr>
          <w:rFonts w:eastAsia="Microsoft Sans Serif"/>
          <w:sz w:val="24"/>
          <w:szCs w:val="24"/>
          <w:lang w:val="ro-RO"/>
        </w:rPr>
        <w:tab/>
      </w:r>
      <w:r w:rsidRPr="00862036">
        <w:rPr>
          <w:rFonts w:eastAsia="Microsoft Sans Serif"/>
          <w:b/>
          <w:bCs/>
          <w:sz w:val="24"/>
          <w:szCs w:val="24"/>
          <w:lang w:val="ro-RO"/>
        </w:rPr>
        <w:t>Notă:</w:t>
      </w:r>
      <w:r w:rsidRPr="00862036">
        <w:rPr>
          <w:rFonts w:eastAsia="Microsoft Sans Serif"/>
          <w:sz w:val="24"/>
          <w:szCs w:val="24"/>
          <w:lang w:val="ro-RO"/>
        </w:rPr>
        <w:t xml:space="preserve"> pentru râuri, impactul exploatărilor apelor subterane poate fi văzut ca o reducere a afluxului, iar pentru corpurile de apă deschise (sistem de drenaj al apelor subterane) – ca o reducere a nivelului.</w:t>
      </w:r>
    </w:p>
    <w:p w14:paraId="4C80668F" w14:textId="52913A9D" w:rsidR="00862036" w:rsidRPr="00862036" w:rsidRDefault="00862036" w:rsidP="00862036">
      <w:pPr>
        <w:widowControl w:val="0"/>
        <w:numPr>
          <w:ilvl w:val="0"/>
          <w:numId w:val="2"/>
        </w:numPr>
        <w:tabs>
          <w:tab w:val="left" w:pos="990"/>
        </w:tabs>
        <w:autoSpaceDE w:val="0"/>
        <w:autoSpaceDN w:val="0"/>
        <w:ind w:left="0" w:firstLine="720"/>
        <w:rPr>
          <w:rFonts w:eastAsia="Microsoft Sans Serif"/>
          <w:sz w:val="24"/>
          <w:szCs w:val="24"/>
          <w:lang w:val="ro-RO"/>
        </w:rPr>
      </w:pPr>
      <w:r w:rsidRPr="00862036">
        <w:rPr>
          <w:rFonts w:eastAsia="Microsoft Sans Serif"/>
          <w:sz w:val="24"/>
          <w:szCs w:val="24"/>
          <w:lang w:val="ro-RO"/>
        </w:rPr>
        <w:t>În cazul în care cerința privind afluxul/nivelul nu este îndeplinită, ca urmare a unui impact semnificativ al exploatărilor apelor subterane, atunci corpul de apă subterană sau grupul de corpuri de ape subterane va avea o stare proastă, cu excepția cazului în care corpul de apă de suprafață rămâne în stare ecologică bună/foarte bună. În orice alte circumstanțe, corpul de apă subterană sau grupul de corpuri de ape subterane vor fi în stare bună.</w:t>
      </w:r>
    </w:p>
    <w:p w14:paraId="74EB6080" w14:textId="77777777" w:rsidR="00862036" w:rsidRPr="00862036" w:rsidRDefault="00862036" w:rsidP="00862036">
      <w:pPr>
        <w:widowControl w:val="0"/>
        <w:numPr>
          <w:ilvl w:val="0"/>
          <w:numId w:val="2"/>
        </w:numPr>
        <w:tabs>
          <w:tab w:val="left" w:pos="990"/>
        </w:tabs>
        <w:autoSpaceDE w:val="0"/>
        <w:autoSpaceDN w:val="0"/>
        <w:ind w:left="0" w:firstLine="720"/>
        <w:rPr>
          <w:rFonts w:eastAsia="Microsoft Sans Serif"/>
          <w:sz w:val="24"/>
          <w:szCs w:val="24"/>
          <w:lang w:val="ro-RO"/>
        </w:rPr>
      </w:pPr>
      <w:r w:rsidRPr="00862036">
        <w:rPr>
          <w:rFonts w:eastAsia="Microsoft Sans Serif"/>
          <w:sz w:val="24"/>
          <w:szCs w:val="24"/>
          <w:lang w:val="ro-RO"/>
        </w:rPr>
        <w:t>În cazul în care nu este posibil să se efectueze măsurători precise ale reducerii afluxului/nivelului cauzat de presiunile asupra apelor subterane, deoarece, din cauza variabilității și comportării sistemelor hidrogeologice, adesea există un decalaj de timp între presiunea de exploatare și impactul asupra corpului de apă de suprafață. Nerespectarea cerințelor de mediu privind afluxul/nivelul în orice corp de apă de suprafață se poate datora, fie exploatărilor apelor subterane, fie exploatărilor apelor de suprafață. Este necesar să se estimeze componenta de cedare a apei de suprafață, datorată apelor subterane. Un prag relevant poate fi atunci când mai mult de 50% din exploatarea permisă în cadrul captării totale din amonte poate fi atribuită apelor subterane. Pragul utilizat va trebui să țină seama de incertitudinea procesului de evaluare și de importanța socioeconomică a exploatărilor apelor subterane în raport cu exploatarea apelor de suprafață.</w:t>
      </w:r>
    </w:p>
    <w:p w14:paraId="04E20591" w14:textId="77777777" w:rsidR="00862036" w:rsidRPr="00862036" w:rsidRDefault="00862036" w:rsidP="00862036">
      <w:pPr>
        <w:tabs>
          <w:tab w:val="left" w:pos="990"/>
          <w:tab w:val="left" w:pos="1350"/>
          <w:tab w:val="left" w:pos="1620"/>
          <w:tab w:val="left" w:pos="6386"/>
        </w:tabs>
        <w:ind w:firstLine="720"/>
        <w:rPr>
          <w:sz w:val="24"/>
          <w:szCs w:val="24"/>
          <w:lang w:val="ro-RO" w:eastAsia="ru-RU"/>
        </w:rPr>
      </w:pPr>
    </w:p>
    <w:p w14:paraId="6DFC30EA" w14:textId="77777777" w:rsidR="00862036" w:rsidRPr="00862036" w:rsidRDefault="00862036" w:rsidP="00862036">
      <w:pPr>
        <w:tabs>
          <w:tab w:val="left" w:pos="990"/>
          <w:tab w:val="left" w:pos="1350"/>
          <w:tab w:val="left" w:pos="1620"/>
          <w:tab w:val="left" w:pos="6386"/>
        </w:tabs>
        <w:ind w:firstLine="720"/>
        <w:rPr>
          <w:sz w:val="24"/>
          <w:szCs w:val="24"/>
          <w:lang w:val="ro-RO" w:eastAsia="ru-RU"/>
        </w:rPr>
      </w:pPr>
    </w:p>
    <w:p w14:paraId="7EED6569" w14:textId="77777777" w:rsidR="00862036" w:rsidRPr="00862036" w:rsidRDefault="00862036" w:rsidP="00862036">
      <w:pPr>
        <w:tabs>
          <w:tab w:val="left" w:pos="990"/>
          <w:tab w:val="left" w:pos="1350"/>
          <w:tab w:val="left" w:pos="1620"/>
          <w:tab w:val="left" w:pos="6386"/>
        </w:tabs>
        <w:ind w:firstLine="720"/>
        <w:rPr>
          <w:sz w:val="24"/>
          <w:szCs w:val="24"/>
          <w:lang w:val="ro-RO" w:eastAsia="ru-RU"/>
        </w:rPr>
      </w:pPr>
    </w:p>
    <w:p w14:paraId="74585644" w14:textId="77777777" w:rsidR="00862036" w:rsidRPr="00862036" w:rsidRDefault="00862036" w:rsidP="00862036">
      <w:pPr>
        <w:tabs>
          <w:tab w:val="left" w:pos="990"/>
          <w:tab w:val="left" w:pos="1350"/>
          <w:tab w:val="left" w:pos="1620"/>
          <w:tab w:val="left" w:pos="6386"/>
        </w:tabs>
        <w:ind w:firstLine="720"/>
        <w:rPr>
          <w:sz w:val="24"/>
          <w:szCs w:val="24"/>
          <w:lang w:val="ro-RO" w:eastAsia="ru-RU"/>
        </w:rPr>
      </w:pPr>
    </w:p>
    <w:p w14:paraId="4C098A0F" w14:textId="28826A26" w:rsidR="00862036" w:rsidRPr="00862036" w:rsidRDefault="00862036" w:rsidP="00862036">
      <w:pPr>
        <w:spacing w:before="100" w:beforeAutospacing="1" w:after="100" w:afterAutospacing="1"/>
        <w:ind w:firstLine="0"/>
        <w:jc w:val="left"/>
        <w:rPr>
          <w:sz w:val="24"/>
          <w:szCs w:val="24"/>
          <w:lang w:val="ro-RO" w:eastAsia="ro-RO"/>
        </w:rPr>
      </w:pPr>
      <w:r w:rsidRPr="00862036">
        <w:rPr>
          <w:noProof/>
          <w:sz w:val="24"/>
          <w:szCs w:val="24"/>
          <w:lang w:val="ro-RO" w:eastAsia="ro-RO"/>
        </w:rPr>
        <w:lastRenderedPageBreak/>
        <w:drawing>
          <wp:inline distT="0" distB="0" distL="0" distR="0" wp14:anchorId="1D5E390D" wp14:editId="42BF617E">
            <wp:extent cx="5763260" cy="4459605"/>
            <wp:effectExtent l="0" t="0" r="8890" b="0"/>
            <wp:docPr id="939541272" name="Imagine 33" descr="O imagine care conține text, diagramă, hârtie, Produs din hârtie&#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541272" name="Imagine 33" descr="O imagine care conține text, diagramă, hârtie, Produs din hârtie&#10;&#10;Conținutul generat de inteligența artificială poate fi inco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3260" cy="4459605"/>
                    </a:xfrm>
                    <a:prstGeom prst="rect">
                      <a:avLst/>
                    </a:prstGeom>
                    <a:noFill/>
                    <a:ln>
                      <a:noFill/>
                    </a:ln>
                  </pic:spPr>
                </pic:pic>
              </a:graphicData>
            </a:graphic>
          </wp:inline>
        </w:drawing>
      </w:r>
    </w:p>
    <w:p w14:paraId="25024435" w14:textId="77777777" w:rsidR="00862036" w:rsidRPr="00862036" w:rsidRDefault="00862036" w:rsidP="00862036">
      <w:pPr>
        <w:spacing w:before="100" w:beforeAutospacing="1" w:after="100" w:afterAutospacing="1"/>
        <w:ind w:left="142" w:firstLine="0"/>
        <w:jc w:val="left"/>
        <w:rPr>
          <w:sz w:val="24"/>
          <w:szCs w:val="24"/>
          <w:lang w:val="ro-RO" w:eastAsia="ro-RO"/>
        </w:rPr>
      </w:pPr>
    </w:p>
    <w:p w14:paraId="62FF682A" w14:textId="77777777" w:rsidR="00862036" w:rsidRPr="00862036" w:rsidRDefault="00862036" w:rsidP="00862036">
      <w:pPr>
        <w:spacing w:before="100" w:beforeAutospacing="1" w:after="100" w:afterAutospacing="1"/>
        <w:ind w:left="142" w:firstLine="0"/>
        <w:jc w:val="left"/>
        <w:rPr>
          <w:sz w:val="24"/>
          <w:szCs w:val="24"/>
          <w:lang w:val="ro-RO" w:eastAsia="ru-RU"/>
        </w:rPr>
      </w:pPr>
    </w:p>
    <w:p w14:paraId="7B4BF4F6" w14:textId="77777777" w:rsidR="00862036" w:rsidRPr="00862036" w:rsidRDefault="00862036" w:rsidP="00862036">
      <w:pPr>
        <w:widowControl w:val="0"/>
        <w:autoSpaceDE w:val="0"/>
        <w:autoSpaceDN w:val="0"/>
        <w:spacing w:before="5"/>
        <w:ind w:left="141" w:firstLine="568"/>
        <w:rPr>
          <w:rFonts w:eastAsia="Microsoft Sans Serif"/>
          <w:iCs/>
          <w:sz w:val="24"/>
          <w:szCs w:val="24"/>
          <w:lang w:val="ro-RO"/>
        </w:rPr>
      </w:pPr>
      <w:r w:rsidRPr="00862036">
        <w:rPr>
          <w:rFonts w:eastAsia="Microsoft Sans Serif"/>
          <w:i/>
          <w:sz w:val="24"/>
          <w:szCs w:val="24"/>
          <w:vertAlign w:val="superscript"/>
          <w:lang w:val="ro-RO"/>
        </w:rPr>
        <w:t xml:space="preserve">* </w:t>
      </w:r>
      <w:r w:rsidRPr="00862036">
        <w:rPr>
          <w:rFonts w:eastAsia="Microsoft Sans Serif"/>
          <w:iCs/>
          <w:sz w:val="24"/>
          <w:szCs w:val="24"/>
          <w:lang w:val="ro-RO"/>
        </w:rPr>
        <w:t xml:space="preserve">Test de semnificație: dacă mai mult de 50% (sau alt prag adecvat, ținând seama </w:t>
      </w:r>
      <w:r w:rsidRPr="00862036">
        <w:rPr>
          <w:rFonts w:eastAsia="Microsoft Sans Serif"/>
          <w:iCs/>
          <w:spacing w:val="-3"/>
          <w:sz w:val="24"/>
          <w:szCs w:val="24"/>
          <w:lang w:val="ro-RO"/>
        </w:rPr>
        <w:t xml:space="preserve">de </w:t>
      </w:r>
      <w:r w:rsidRPr="00862036">
        <w:rPr>
          <w:rFonts w:eastAsia="Microsoft Sans Serif"/>
          <w:iCs/>
          <w:sz w:val="24"/>
          <w:szCs w:val="24"/>
          <w:lang w:val="ro-RO"/>
        </w:rPr>
        <w:t>incertitudinea procesului de evaluare și de importanța socioeconomică a exploatării apelor subterane în raport cu exploatarea apelor de suprafață) din captarea permisă din corpul de apă de suprafață poate fi atribuită apelor subterane, atunci aceasta va fi semnificativă.</w:t>
      </w:r>
    </w:p>
    <w:p w14:paraId="2C017C2D" w14:textId="77777777" w:rsidR="00862036" w:rsidRPr="00862036" w:rsidRDefault="00862036" w:rsidP="00862036">
      <w:pPr>
        <w:widowControl w:val="0"/>
        <w:autoSpaceDE w:val="0"/>
        <w:autoSpaceDN w:val="0"/>
        <w:spacing w:before="5"/>
        <w:ind w:left="141" w:firstLine="0"/>
        <w:rPr>
          <w:rFonts w:eastAsia="Microsoft Sans Serif"/>
          <w:iCs/>
          <w:sz w:val="24"/>
          <w:szCs w:val="24"/>
          <w:lang w:val="ro-RO"/>
        </w:rPr>
      </w:pPr>
    </w:p>
    <w:p w14:paraId="50059919" w14:textId="77777777" w:rsidR="00862036" w:rsidRPr="00862036" w:rsidRDefault="00862036" w:rsidP="00862036">
      <w:pPr>
        <w:ind w:left="144" w:firstLine="0"/>
        <w:jc w:val="center"/>
        <w:rPr>
          <w:rFonts w:eastAsia="Aptos"/>
          <w:i/>
          <w:spacing w:val="-2"/>
          <w:kern w:val="2"/>
          <w:sz w:val="24"/>
          <w:szCs w:val="24"/>
          <w:lang w:val="ro-RO"/>
        </w:rPr>
      </w:pPr>
      <w:r w:rsidRPr="00862036">
        <w:rPr>
          <w:rFonts w:eastAsia="Aptos"/>
          <w:b/>
          <w:bCs/>
          <w:iCs/>
          <w:kern w:val="2"/>
          <w:sz w:val="24"/>
          <w:szCs w:val="24"/>
          <w:lang w:val="ro-RO"/>
        </w:rPr>
        <w:t xml:space="preserve">Figura 2. </w:t>
      </w:r>
      <w:r w:rsidRPr="00862036">
        <w:rPr>
          <w:rFonts w:eastAsia="Aptos"/>
          <w:i/>
          <w:kern w:val="2"/>
          <w:sz w:val="24"/>
          <w:szCs w:val="24"/>
          <w:lang w:val="ro-RO"/>
        </w:rPr>
        <w:t>Schema procedurii pentru elementul „conexiunea cu apele de suprafață”</w:t>
      </w:r>
      <w:r w:rsidRPr="00862036">
        <w:rPr>
          <w:rFonts w:eastAsia="Aptos"/>
          <w:i/>
          <w:spacing w:val="-2"/>
          <w:kern w:val="2"/>
          <w:sz w:val="24"/>
          <w:szCs w:val="24"/>
          <w:lang w:val="ro-RO"/>
        </w:rPr>
        <w:t xml:space="preserve"> </w:t>
      </w:r>
    </w:p>
    <w:p w14:paraId="01CF2A41" w14:textId="77777777" w:rsidR="00862036" w:rsidRPr="00862036" w:rsidRDefault="00862036" w:rsidP="00862036">
      <w:pPr>
        <w:ind w:left="144" w:firstLine="0"/>
        <w:jc w:val="center"/>
        <w:rPr>
          <w:rFonts w:eastAsia="Aptos"/>
          <w:i/>
          <w:color w:val="C00000"/>
          <w:kern w:val="2"/>
          <w:sz w:val="24"/>
          <w:szCs w:val="24"/>
          <w:lang w:val="ro-RO"/>
        </w:rPr>
      </w:pPr>
      <w:r w:rsidRPr="00862036">
        <w:rPr>
          <w:rFonts w:eastAsia="Aptos"/>
          <w:i/>
          <w:spacing w:val="-2"/>
          <w:kern w:val="2"/>
          <w:sz w:val="24"/>
          <w:szCs w:val="24"/>
          <w:lang w:val="ro-RO"/>
        </w:rPr>
        <w:t xml:space="preserve">a evaluării </w:t>
      </w:r>
      <w:r w:rsidRPr="00862036">
        <w:rPr>
          <w:rFonts w:eastAsia="Aptos"/>
          <w:i/>
          <w:kern w:val="2"/>
          <w:sz w:val="24"/>
          <w:szCs w:val="24"/>
          <w:lang w:val="ro-RO"/>
        </w:rPr>
        <w:t xml:space="preserve">stării cantitative a corpurilor de apă subterană  </w:t>
      </w:r>
    </w:p>
    <w:p w14:paraId="0394AEBF" w14:textId="77777777" w:rsidR="00862036" w:rsidRPr="00862036" w:rsidRDefault="00862036" w:rsidP="00862036">
      <w:pPr>
        <w:tabs>
          <w:tab w:val="left" w:pos="1350"/>
          <w:tab w:val="left" w:pos="1620"/>
          <w:tab w:val="left" w:pos="6386"/>
        </w:tabs>
        <w:ind w:firstLine="990"/>
        <w:rPr>
          <w:sz w:val="24"/>
          <w:szCs w:val="24"/>
          <w:lang w:val="ro-RO" w:eastAsia="ru-RU"/>
        </w:rPr>
      </w:pPr>
    </w:p>
    <w:p w14:paraId="7DF6F68B" w14:textId="77777777" w:rsidR="00862036" w:rsidRPr="00862036" w:rsidRDefault="00862036" w:rsidP="00862036">
      <w:pPr>
        <w:tabs>
          <w:tab w:val="left" w:pos="1350"/>
          <w:tab w:val="left" w:pos="1620"/>
          <w:tab w:val="left" w:pos="6386"/>
        </w:tabs>
        <w:ind w:firstLine="990"/>
        <w:rPr>
          <w:sz w:val="24"/>
          <w:szCs w:val="24"/>
          <w:lang w:val="ro-RO" w:eastAsia="ru-RU"/>
        </w:rPr>
      </w:pPr>
    </w:p>
    <w:p w14:paraId="3EA5C343" w14:textId="2E2EEC27" w:rsidR="00862036" w:rsidRPr="00862036" w:rsidRDefault="00862036" w:rsidP="00862036">
      <w:pPr>
        <w:keepNext/>
        <w:keepLines/>
        <w:tabs>
          <w:tab w:val="left" w:pos="862"/>
          <w:tab w:val="left" w:pos="990"/>
        </w:tabs>
        <w:ind w:firstLine="0"/>
        <w:jc w:val="center"/>
        <w:outlineLvl w:val="3"/>
        <w:rPr>
          <w:b/>
          <w:bCs/>
          <w:kern w:val="2"/>
          <w:sz w:val="24"/>
          <w:szCs w:val="24"/>
          <w:lang w:val="ro-RO"/>
        </w:rPr>
      </w:pPr>
      <w:r w:rsidRPr="00862036">
        <w:rPr>
          <w:b/>
          <w:bCs/>
          <w:kern w:val="2"/>
          <w:sz w:val="24"/>
          <w:szCs w:val="24"/>
          <w:lang w:val="ro-RO"/>
        </w:rPr>
        <w:t>Testul 3. Ecosistemele terestre dependente de apele subterane</w:t>
      </w:r>
    </w:p>
    <w:p w14:paraId="66BE40DB" w14:textId="59265E6C" w:rsidR="00862036" w:rsidRPr="00862036" w:rsidRDefault="00862036" w:rsidP="00862036">
      <w:pPr>
        <w:keepNext/>
        <w:keepLines/>
        <w:tabs>
          <w:tab w:val="left" w:pos="862"/>
          <w:tab w:val="left" w:pos="990"/>
        </w:tabs>
        <w:ind w:firstLine="720"/>
        <w:outlineLvl w:val="3"/>
        <w:rPr>
          <w:kern w:val="2"/>
          <w:sz w:val="24"/>
          <w:szCs w:val="24"/>
          <w:lang w:val="ro-RO"/>
        </w:rPr>
      </w:pPr>
      <w:r w:rsidRPr="00862036">
        <w:rPr>
          <w:kern w:val="2"/>
          <w:sz w:val="24"/>
          <w:szCs w:val="24"/>
          <w:lang w:val="ro-RO"/>
        </w:rPr>
        <w:t xml:space="preserve">Procedura pentru acest test este prezentată în </w:t>
      </w:r>
      <w:hyperlink w:anchor="_bookmark51" w:history="1">
        <w:r w:rsidRPr="00862036">
          <w:rPr>
            <w:kern w:val="2"/>
            <w:sz w:val="24"/>
            <w:szCs w:val="24"/>
            <w:lang w:val="ro-RO"/>
          </w:rPr>
          <w:t xml:space="preserve">figura </w:t>
        </w:r>
      </w:hyperlink>
      <w:r w:rsidRPr="00862036">
        <w:rPr>
          <w:kern w:val="2"/>
          <w:sz w:val="24"/>
          <w:szCs w:val="24"/>
          <w:lang w:val="ro-RO"/>
        </w:rPr>
        <w:t>3.</w:t>
      </w:r>
    </w:p>
    <w:p w14:paraId="2408AA78" w14:textId="79CBC183" w:rsidR="00862036" w:rsidRPr="00862036" w:rsidRDefault="00862036" w:rsidP="00862036">
      <w:pPr>
        <w:widowControl w:val="0"/>
        <w:numPr>
          <w:ilvl w:val="0"/>
          <w:numId w:val="3"/>
        </w:numPr>
        <w:tabs>
          <w:tab w:val="left" w:pos="990"/>
        </w:tabs>
        <w:autoSpaceDE w:val="0"/>
        <w:autoSpaceDN w:val="0"/>
        <w:ind w:left="0" w:firstLine="720"/>
        <w:rPr>
          <w:rFonts w:eastAsia="Microsoft Sans Serif"/>
          <w:sz w:val="24"/>
          <w:szCs w:val="24"/>
          <w:lang w:val="ro-RO"/>
        </w:rPr>
      </w:pPr>
      <w:r w:rsidRPr="00862036">
        <w:rPr>
          <w:rFonts w:eastAsia="Microsoft Sans Serif"/>
          <w:sz w:val="24"/>
          <w:szCs w:val="24"/>
          <w:lang w:val="ro-RO"/>
        </w:rPr>
        <w:t>Pentru ca un corp de apă subterană sau un grup de corpuri de ape subterane să fie în stare bună, nu trebuie să existe daune semnificative asupra unui ecosistem terestru care depinde de apele subterane. Testele ecosistemelor terestre dependente de apele subterane, atât pentru evaluarea stării chimice, cât și pentru evaluarea cantitativă, sunt strâns legate.</w:t>
      </w:r>
    </w:p>
    <w:p w14:paraId="0B4A7C86" w14:textId="3E8219CD" w:rsidR="00862036" w:rsidRPr="00862036" w:rsidRDefault="00862036" w:rsidP="00862036">
      <w:pPr>
        <w:widowControl w:val="0"/>
        <w:numPr>
          <w:ilvl w:val="0"/>
          <w:numId w:val="3"/>
        </w:numPr>
        <w:tabs>
          <w:tab w:val="left" w:pos="990"/>
        </w:tabs>
        <w:autoSpaceDE w:val="0"/>
        <w:autoSpaceDN w:val="0"/>
        <w:ind w:left="0" w:firstLine="720"/>
        <w:rPr>
          <w:rFonts w:eastAsia="Microsoft Sans Serif"/>
          <w:sz w:val="24"/>
          <w:szCs w:val="24"/>
          <w:lang w:val="ro-RO"/>
        </w:rPr>
      </w:pPr>
      <w:r w:rsidRPr="00862036">
        <w:rPr>
          <w:rFonts w:eastAsia="Microsoft Sans Serif"/>
          <w:sz w:val="24"/>
          <w:szCs w:val="24"/>
          <w:lang w:val="ro-RO"/>
        </w:rPr>
        <w:t>Testul presupune determinarea condițiilor de mediu necesare pentru susținerea și menținerea condițiilor în cadrul unui ecosistem terestru dependent de apele subterane (de exemplu, afluxul sau nivelul necesar pentru menținerea comunităților (de plante) dependente).</w:t>
      </w:r>
    </w:p>
    <w:p w14:paraId="31936123" w14:textId="5EA8751F" w:rsidR="00862036" w:rsidRPr="00862036" w:rsidRDefault="00862036" w:rsidP="00862036">
      <w:pPr>
        <w:widowControl w:val="0"/>
        <w:numPr>
          <w:ilvl w:val="0"/>
          <w:numId w:val="3"/>
        </w:numPr>
        <w:tabs>
          <w:tab w:val="left" w:pos="990"/>
        </w:tabs>
        <w:autoSpaceDE w:val="0"/>
        <w:autoSpaceDN w:val="0"/>
        <w:ind w:left="0" w:firstLine="720"/>
        <w:rPr>
          <w:rFonts w:eastAsia="Microsoft Sans Serif"/>
          <w:sz w:val="24"/>
          <w:szCs w:val="24"/>
          <w:lang w:val="ro-RO"/>
        </w:rPr>
      </w:pPr>
      <w:r w:rsidRPr="00862036">
        <w:rPr>
          <w:rFonts w:eastAsia="Microsoft Sans Serif"/>
          <w:sz w:val="24"/>
          <w:szCs w:val="24"/>
          <w:lang w:val="ro-RO"/>
        </w:rPr>
        <w:t xml:space="preserve">În cazul în care condițiile nu sunt îndeplinite și se stabilește că modificarea nivelului și a afluxului apelor subterane, ca urmare a exploatării, este o cauză semnificativă, atunci un corp de apă subterană sau un grup de corpuri de ape subterane sunt în stare slabă. În toate </w:t>
      </w:r>
      <w:r w:rsidRPr="00862036">
        <w:rPr>
          <w:rFonts w:eastAsia="Microsoft Sans Serif"/>
          <w:sz w:val="24"/>
          <w:szCs w:val="24"/>
          <w:lang w:val="ro-RO"/>
        </w:rPr>
        <w:lastRenderedPageBreak/>
        <w:t xml:space="preserve">celelalte cazuri, un corp de apă subterană sau un grup de corpuri de ape subterane vor fi în stare bună, dar cu risc potențial. </w:t>
      </w:r>
    </w:p>
    <w:p w14:paraId="390C4C1B" w14:textId="016E5902" w:rsidR="00862036" w:rsidRPr="00862036" w:rsidRDefault="00862036" w:rsidP="00862036">
      <w:pPr>
        <w:widowControl w:val="0"/>
        <w:numPr>
          <w:ilvl w:val="0"/>
          <w:numId w:val="3"/>
        </w:numPr>
        <w:tabs>
          <w:tab w:val="left" w:pos="990"/>
        </w:tabs>
        <w:autoSpaceDE w:val="0"/>
        <w:autoSpaceDN w:val="0"/>
        <w:ind w:left="0" w:firstLine="720"/>
        <w:rPr>
          <w:rFonts w:eastAsia="Microsoft Sans Serif"/>
          <w:sz w:val="24"/>
          <w:szCs w:val="24"/>
          <w:lang w:val="ro-RO"/>
        </w:rPr>
      </w:pPr>
      <w:r w:rsidRPr="00862036">
        <w:rPr>
          <w:rFonts w:eastAsia="Microsoft Sans Serif"/>
          <w:sz w:val="24"/>
          <w:szCs w:val="24"/>
          <w:lang w:val="ro-RO"/>
        </w:rPr>
        <w:t>Ca parte a caracterizării inițiale și ulterioare, trebuie să se efectueze un exercițiu de screening, pentru a identifica toate ecosisteme terestre dependente de apele subterane care sunt deteriorate (sau cu risc ridicat de deteriorare) ca urmare a presiunilor asupra apelor subterane. Această evaluare trebuie făcută pe baza unor criterii precum comunitățile ecologice indicatoare, legătura probabilă cu un corp de apă subterană sau cu un grup de corpuri de ape subterane, proximitatea față de presiunile antropice, susținute de cunoștințele locale și în raport de amplasare. Numai amplasările identificate ca fiind în prezent în pericol trebuie să fie luate în considerare în evaluarea stării, prezumția fiind că ecosistemele terestre dependente de apele subterane nu sunt în pericol nu va conduce la o stare slabă a unui corp de apă subterană sau a unui grup de corpuri de ape subterane.</w:t>
      </w:r>
    </w:p>
    <w:p w14:paraId="27D07A75" w14:textId="77777777" w:rsidR="00862036" w:rsidRPr="00862036" w:rsidRDefault="00862036" w:rsidP="00862036">
      <w:pPr>
        <w:pStyle w:val="a7"/>
        <w:numPr>
          <w:ilvl w:val="0"/>
          <w:numId w:val="3"/>
        </w:numPr>
        <w:tabs>
          <w:tab w:val="left" w:pos="993"/>
        </w:tabs>
        <w:spacing w:after="160" w:line="259" w:lineRule="auto"/>
        <w:ind w:left="0" w:firstLine="709"/>
        <w:rPr>
          <w:sz w:val="24"/>
          <w:szCs w:val="24"/>
          <w:lang w:val="ro-RO" w:eastAsia="ro-RO"/>
        </w:rPr>
      </w:pPr>
      <w:r w:rsidRPr="00862036">
        <w:rPr>
          <w:rFonts w:eastAsia="Microsoft Sans Serif"/>
          <w:sz w:val="24"/>
          <w:szCs w:val="24"/>
          <w:lang w:val="ro-RO"/>
        </w:rPr>
        <w:t xml:space="preserve">Pentru multe amplasamente nu va fi posibilă cuantificarea condițiilor de sprijin, necesare în cadrul ecosistemelor terestre dependente de apele subterane cu grad ridicat de confidență. Acest lucru se întâmplă din cauza că anumite informații detaliate specifice amplasamentului pot fi indisponibile pentru toate amplasamentele. În aceste condiții, corpul de apă subterană va avea o stare bună pentru acest test, iar rezultatele examinării inițiale a riscurilor și orice alte dovezi disponibile trebuie utilizate pentru a decide dacă amplasările sunt considerate cu risc, </w:t>
      </w:r>
      <w:proofErr w:type="spellStart"/>
      <w:r w:rsidRPr="00862036">
        <w:rPr>
          <w:rFonts w:eastAsia="Microsoft Sans Serif"/>
          <w:sz w:val="24"/>
          <w:szCs w:val="24"/>
          <w:lang w:val="ro-RO"/>
        </w:rPr>
        <w:t>prioritizate</w:t>
      </w:r>
      <w:proofErr w:type="spellEnd"/>
      <w:r w:rsidRPr="00862036">
        <w:rPr>
          <w:rFonts w:eastAsia="Microsoft Sans Serif"/>
          <w:sz w:val="24"/>
          <w:szCs w:val="24"/>
          <w:lang w:val="ro-RO"/>
        </w:rPr>
        <w:t xml:space="preserve"> cu risc pentru investigații suplimentare.</w:t>
      </w:r>
      <w:bookmarkStart w:id="3" w:name="5.3.4_Test:_Saline_(or_other)_Intrusion"/>
      <w:bookmarkStart w:id="4" w:name="_bookmark54"/>
      <w:bookmarkEnd w:id="3"/>
      <w:bookmarkEnd w:id="4"/>
      <w:r w:rsidRPr="00862036">
        <w:rPr>
          <w:sz w:val="24"/>
          <w:szCs w:val="24"/>
          <w:lang w:val="ro-RO" w:eastAsia="ro-RO"/>
        </w:rPr>
        <w:t xml:space="preserve"> </w:t>
      </w:r>
    </w:p>
    <w:p w14:paraId="03F69B65" w14:textId="77777777" w:rsidR="00862036" w:rsidRPr="00862036" w:rsidRDefault="00862036" w:rsidP="00862036">
      <w:pPr>
        <w:pStyle w:val="a7"/>
        <w:rPr>
          <w:sz w:val="24"/>
          <w:szCs w:val="24"/>
          <w:lang w:val="ro-RO" w:eastAsia="ro-RO"/>
        </w:rPr>
      </w:pPr>
    </w:p>
    <w:p w14:paraId="26B430B5" w14:textId="77777777" w:rsidR="00862036" w:rsidRPr="00862036" w:rsidRDefault="00862036" w:rsidP="00862036">
      <w:pPr>
        <w:pStyle w:val="a7"/>
        <w:spacing w:after="160" w:line="259" w:lineRule="auto"/>
        <w:ind w:left="0" w:firstLine="0"/>
        <w:rPr>
          <w:sz w:val="24"/>
          <w:szCs w:val="24"/>
          <w:lang w:val="ro-RO" w:eastAsia="ro-RO"/>
        </w:rPr>
      </w:pPr>
      <w:r w:rsidRPr="00862036">
        <w:rPr>
          <w:rFonts w:eastAsia="Aptos"/>
          <w:noProof/>
          <w:sz w:val="24"/>
          <w:szCs w:val="24"/>
          <w:lang w:val="ro-RO"/>
        </w:rPr>
        <w:lastRenderedPageBreak/>
        <w:drawing>
          <wp:inline distT="0" distB="0" distL="0" distR="0" wp14:anchorId="430BFA56" wp14:editId="3D8F8DBC">
            <wp:extent cx="5763260" cy="6071235"/>
            <wp:effectExtent l="0" t="0" r="8890" b="5715"/>
            <wp:docPr id="711081646" name="Imagine 139" descr="O imagine care conține text, diagramă, hârtie, Produs din hârtie&#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081646" name="Imagine 139" descr="O imagine care conține text, diagramă, hârtie, Produs din hârtie&#10;&#10;Conținutul generat de inteligența artificială poate fi inco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3260" cy="6071235"/>
                    </a:xfrm>
                    <a:prstGeom prst="rect">
                      <a:avLst/>
                    </a:prstGeom>
                    <a:noFill/>
                    <a:ln>
                      <a:noFill/>
                    </a:ln>
                  </pic:spPr>
                </pic:pic>
              </a:graphicData>
            </a:graphic>
          </wp:inline>
        </w:drawing>
      </w:r>
    </w:p>
    <w:p w14:paraId="69BD6060" w14:textId="77777777" w:rsidR="00862036" w:rsidRPr="00862036" w:rsidRDefault="00862036" w:rsidP="00862036">
      <w:pPr>
        <w:pStyle w:val="a7"/>
        <w:rPr>
          <w:sz w:val="24"/>
          <w:szCs w:val="24"/>
          <w:lang w:val="ro-RO" w:eastAsia="ro-RO"/>
        </w:rPr>
      </w:pPr>
    </w:p>
    <w:p w14:paraId="392C317B" w14:textId="015960D2" w:rsidR="00862036" w:rsidRPr="00862036" w:rsidRDefault="00862036" w:rsidP="00862036">
      <w:pPr>
        <w:ind w:left="142" w:firstLine="578"/>
        <w:rPr>
          <w:rFonts w:eastAsia="Aptos"/>
          <w:iCs/>
          <w:kern w:val="2"/>
          <w:sz w:val="24"/>
          <w:szCs w:val="24"/>
          <w:lang w:val="ro-RO"/>
        </w:rPr>
      </w:pPr>
      <w:r w:rsidRPr="00862036">
        <w:rPr>
          <w:rFonts w:eastAsia="Aptos"/>
          <w:b/>
          <w:bCs/>
          <w:iCs/>
          <w:kern w:val="2"/>
          <w:sz w:val="24"/>
          <w:szCs w:val="24"/>
          <w:lang w:val="ro-RO"/>
        </w:rPr>
        <w:t>Notă:</w:t>
      </w:r>
      <w:r w:rsidRPr="00862036">
        <w:rPr>
          <w:rFonts w:eastAsia="Aptos"/>
          <w:iCs/>
          <w:kern w:val="2"/>
          <w:sz w:val="24"/>
          <w:szCs w:val="24"/>
          <w:lang w:val="ro-RO"/>
        </w:rPr>
        <w:t xml:space="preserve"> în cazul în care proporția de deteriorare cauzată de impactul antropic asupra apelor subterane este semnificativă, iar o comunitate dependentă nu este afectată, corpul de apă subterană este considerat a fi în stare bună pentru testul său, dar riscă să nu îndeplinească obiectivele de mediu relevante privind starea bună pe viitor.</w:t>
      </w:r>
    </w:p>
    <w:p w14:paraId="6F73112D" w14:textId="77777777" w:rsidR="00862036" w:rsidRPr="00862036" w:rsidRDefault="00862036" w:rsidP="00862036">
      <w:pPr>
        <w:ind w:left="142" w:firstLine="0"/>
        <w:jc w:val="center"/>
        <w:rPr>
          <w:rFonts w:eastAsia="Aptos"/>
          <w:i/>
          <w:kern w:val="2"/>
          <w:sz w:val="24"/>
          <w:szCs w:val="24"/>
          <w:lang w:val="ro-RO"/>
        </w:rPr>
      </w:pPr>
      <w:r w:rsidRPr="00862036">
        <w:rPr>
          <w:rFonts w:eastAsia="Aptos"/>
          <w:b/>
          <w:bCs/>
          <w:iCs/>
          <w:kern w:val="2"/>
          <w:sz w:val="24"/>
          <w:szCs w:val="24"/>
          <w:lang w:val="ro-RO"/>
        </w:rPr>
        <w:t xml:space="preserve">Figura 3. </w:t>
      </w:r>
      <w:r w:rsidRPr="00862036">
        <w:rPr>
          <w:rFonts w:eastAsia="Aptos"/>
          <w:i/>
          <w:kern w:val="2"/>
          <w:sz w:val="24"/>
          <w:szCs w:val="24"/>
          <w:lang w:val="ro-RO"/>
        </w:rPr>
        <w:t xml:space="preserve">Schema procedurii de </w:t>
      </w:r>
      <w:r w:rsidRPr="00862036">
        <w:rPr>
          <w:rFonts w:eastAsia="Aptos"/>
          <w:i/>
          <w:spacing w:val="-2"/>
          <w:kern w:val="2"/>
          <w:sz w:val="24"/>
          <w:szCs w:val="24"/>
          <w:lang w:val="ro-RO"/>
        </w:rPr>
        <w:t xml:space="preserve">evaluare a stării </w:t>
      </w:r>
      <w:r w:rsidRPr="00862036">
        <w:rPr>
          <w:rFonts w:eastAsia="Aptos"/>
          <w:i/>
          <w:kern w:val="2"/>
          <w:sz w:val="24"/>
          <w:szCs w:val="24"/>
          <w:lang w:val="ro-RO"/>
        </w:rPr>
        <w:t xml:space="preserve">cantitative </w:t>
      </w:r>
    </w:p>
    <w:p w14:paraId="2C66CEDB" w14:textId="77777777" w:rsidR="00862036" w:rsidRPr="00862036" w:rsidRDefault="00862036" w:rsidP="00862036">
      <w:pPr>
        <w:ind w:left="142" w:firstLine="0"/>
        <w:jc w:val="center"/>
        <w:rPr>
          <w:rFonts w:eastAsia="Aptos"/>
          <w:i/>
          <w:color w:val="FF0000"/>
          <w:kern w:val="2"/>
          <w:sz w:val="24"/>
          <w:szCs w:val="24"/>
          <w:lang w:val="ro-RO"/>
        </w:rPr>
      </w:pPr>
      <w:r w:rsidRPr="00862036">
        <w:rPr>
          <w:rFonts w:eastAsia="Aptos"/>
          <w:i/>
          <w:kern w:val="2"/>
          <w:sz w:val="24"/>
          <w:szCs w:val="24"/>
          <w:lang w:val="ro-RO"/>
        </w:rPr>
        <w:t>pentru elementul ecosisteme terestre dependente de apele subterane</w:t>
      </w:r>
    </w:p>
    <w:p w14:paraId="7F1A636C" w14:textId="77777777" w:rsidR="00862036" w:rsidRPr="00862036" w:rsidRDefault="00862036" w:rsidP="00862036">
      <w:pPr>
        <w:ind w:firstLine="0"/>
        <w:jc w:val="left"/>
        <w:rPr>
          <w:i/>
          <w:iCs/>
          <w:color w:val="0F4761"/>
          <w:kern w:val="2"/>
          <w:sz w:val="24"/>
          <w:szCs w:val="24"/>
          <w:lang w:val="ro-RO"/>
        </w:rPr>
      </w:pPr>
    </w:p>
    <w:p w14:paraId="32652B75" w14:textId="77777777" w:rsidR="00862036" w:rsidRPr="00862036" w:rsidRDefault="00862036" w:rsidP="00862036">
      <w:pPr>
        <w:ind w:firstLine="0"/>
        <w:jc w:val="left"/>
        <w:rPr>
          <w:i/>
          <w:iCs/>
          <w:color w:val="0F4761"/>
          <w:kern w:val="2"/>
          <w:sz w:val="24"/>
          <w:szCs w:val="24"/>
          <w:lang w:val="ro-RO"/>
        </w:rPr>
      </w:pPr>
    </w:p>
    <w:p w14:paraId="6E40FFD8" w14:textId="77777777" w:rsidR="00862036" w:rsidRPr="00862036" w:rsidRDefault="00862036" w:rsidP="00862036">
      <w:pPr>
        <w:keepNext/>
        <w:keepLines/>
        <w:tabs>
          <w:tab w:val="left" w:pos="857"/>
          <w:tab w:val="left" w:pos="1080"/>
        </w:tabs>
        <w:ind w:firstLine="0"/>
        <w:jc w:val="center"/>
        <w:outlineLvl w:val="3"/>
        <w:rPr>
          <w:b/>
          <w:bCs/>
          <w:kern w:val="2"/>
          <w:sz w:val="24"/>
          <w:szCs w:val="24"/>
          <w:lang w:val="ro-RO"/>
        </w:rPr>
      </w:pPr>
      <w:r w:rsidRPr="00862036">
        <w:rPr>
          <w:b/>
          <w:bCs/>
          <w:kern w:val="2"/>
          <w:sz w:val="24"/>
          <w:szCs w:val="24"/>
          <w:lang w:val="ro-RO"/>
        </w:rPr>
        <w:t xml:space="preserve">Testul 4. </w:t>
      </w:r>
      <w:r w:rsidRPr="00862036">
        <w:rPr>
          <w:b/>
          <w:bCs/>
          <w:spacing w:val="-2"/>
          <w:kern w:val="2"/>
          <w:sz w:val="24"/>
          <w:szCs w:val="24"/>
          <w:lang w:val="ro-RO"/>
        </w:rPr>
        <w:t xml:space="preserve">Intruziunea de apă </w:t>
      </w:r>
      <w:r w:rsidRPr="00862036">
        <w:rPr>
          <w:b/>
          <w:bCs/>
          <w:kern w:val="2"/>
          <w:sz w:val="24"/>
          <w:szCs w:val="24"/>
          <w:lang w:val="ro-RO"/>
        </w:rPr>
        <w:t xml:space="preserve">salină </w:t>
      </w:r>
    </w:p>
    <w:p w14:paraId="4EA3E13A" w14:textId="77777777" w:rsidR="00862036" w:rsidRPr="00862036" w:rsidRDefault="00862036" w:rsidP="00862036">
      <w:pPr>
        <w:keepNext/>
        <w:keepLines/>
        <w:tabs>
          <w:tab w:val="left" w:pos="857"/>
          <w:tab w:val="left" w:pos="1080"/>
        </w:tabs>
        <w:ind w:firstLine="0"/>
        <w:jc w:val="center"/>
        <w:outlineLvl w:val="3"/>
        <w:rPr>
          <w:b/>
          <w:bCs/>
          <w:kern w:val="2"/>
          <w:sz w:val="24"/>
          <w:szCs w:val="24"/>
          <w:lang w:val="ro-RO"/>
        </w:rPr>
      </w:pPr>
      <w:r w:rsidRPr="00862036">
        <w:rPr>
          <w:b/>
          <w:bCs/>
          <w:kern w:val="2"/>
          <w:sz w:val="24"/>
          <w:szCs w:val="24"/>
          <w:lang w:val="ro-RO"/>
        </w:rPr>
        <w:t>sau de altă natură (apă de calitate slabă)</w:t>
      </w:r>
    </w:p>
    <w:p w14:paraId="00044D4F" w14:textId="77777777" w:rsidR="00862036" w:rsidRPr="00862036" w:rsidRDefault="00862036" w:rsidP="00862036">
      <w:pPr>
        <w:keepNext/>
        <w:keepLines/>
        <w:tabs>
          <w:tab w:val="left" w:pos="857"/>
          <w:tab w:val="left" w:pos="1080"/>
        </w:tabs>
        <w:ind w:firstLine="0"/>
        <w:jc w:val="center"/>
        <w:outlineLvl w:val="3"/>
        <w:rPr>
          <w:b/>
          <w:bCs/>
          <w:kern w:val="2"/>
          <w:sz w:val="24"/>
          <w:szCs w:val="24"/>
          <w:lang w:val="ro-RO"/>
        </w:rPr>
      </w:pPr>
    </w:p>
    <w:p w14:paraId="40167E01" w14:textId="77777777" w:rsidR="00862036" w:rsidRPr="00862036" w:rsidRDefault="00862036" w:rsidP="00862036">
      <w:pPr>
        <w:widowControl w:val="0"/>
        <w:numPr>
          <w:ilvl w:val="0"/>
          <w:numId w:val="4"/>
        </w:numPr>
        <w:tabs>
          <w:tab w:val="left" w:pos="1080"/>
        </w:tabs>
        <w:autoSpaceDE w:val="0"/>
        <w:autoSpaceDN w:val="0"/>
        <w:ind w:left="0" w:firstLine="720"/>
        <w:rPr>
          <w:rFonts w:eastAsia="Microsoft Sans Serif"/>
          <w:sz w:val="24"/>
          <w:szCs w:val="24"/>
          <w:lang w:val="ro-RO"/>
        </w:rPr>
      </w:pPr>
      <w:r w:rsidRPr="00862036">
        <w:rPr>
          <w:rFonts w:eastAsia="Microsoft Sans Serif"/>
          <w:sz w:val="24"/>
          <w:szCs w:val="24"/>
          <w:lang w:val="ro-RO"/>
        </w:rPr>
        <w:t>Pentru ca un corp de apă subterană sau un grup de corpuri de ape subterane să fie în stare bună pentru acest test, nu trebuie să existe o intruziune de apă salină pe termen lung (sau de altă apă de calitate slabă), ca urmare a unei schimbări sustenabile a afluxului sau a deteriorării direcției de curgere a apei, în urma exploatării induse de impactul antropic.</w:t>
      </w:r>
    </w:p>
    <w:p w14:paraId="39ECCFF2" w14:textId="77777777" w:rsidR="00862036" w:rsidRPr="00862036" w:rsidRDefault="00862036" w:rsidP="00862036">
      <w:pPr>
        <w:widowControl w:val="0"/>
        <w:tabs>
          <w:tab w:val="left" w:pos="1080"/>
        </w:tabs>
        <w:autoSpaceDE w:val="0"/>
        <w:autoSpaceDN w:val="0"/>
        <w:ind w:firstLine="720"/>
        <w:rPr>
          <w:rFonts w:eastAsia="Microsoft Sans Serif"/>
          <w:b/>
          <w:sz w:val="24"/>
          <w:szCs w:val="24"/>
          <w:lang w:val="ro-RO"/>
        </w:rPr>
      </w:pPr>
    </w:p>
    <w:p w14:paraId="05B21D91" w14:textId="5CE40984" w:rsidR="00862036" w:rsidRPr="00862036" w:rsidRDefault="00862036" w:rsidP="00862036">
      <w:pPr>
        <w:widowControl w:val="0"/>
        <w:tabs>
          <w:tab w:val="left" w:pos="1080"/>
        </w:tabs>
        <w:autoSpaceDE w:val="0"/>
        <w:autoSpaceDN w:val="0"/>
        <w:ind w:firstLine="720"/>
        <w:rPr>
          <w:rFonts w:eastAsia="Microsoft Sans Serif"/>
          <w:sz w:val="24"/>
          <w:szCs w:val="24"/>
          <w:lang w:val="ro-RO"/>
        </w:rPr>
      </w:pPr>
      <w:r w:rsidRPr="00862036">
        <w:rPr>
          <w:rFonts w:eastAsia="Microsoft Sans Serif"/>
          <w:b/>
          <w:sz w:val="24"/>
          <w:szCs w:val="24"/>
          <w:lang w:val="ro-RO"/>
        </w:rPr>
        <w:lastRenderedPageBreak/>
        <w:t xml:space="preserve">Notă: </w:t>
      </w:r>
      <w:r w:rsidRPr="00862036">
        <w:rPr>
          <w:rFonts w:eastAsia="Microsoft Sans Serif"/>
          <w:sz w:val="24"/>
          <w:szCs w:val="24"/>
          <w:lang w:val="ro-RO"/>
        </w:rPr>
        <w:t xml:space="preserve">intruziunea de apă salină pe termen lung poate avea loc chiar și fără o modificare a direcției de curgere a apei. Din cauza diferențelor de densitate dintre apa sărată și apa dulce, o reducere a nivelului apei (sau a înălțimii) va duce în sine la o intruziune salină. Scăderea gradientului hidraulic către sursa de apă salină și scăderea corespunzătoare a debitului apelor subterane permit intruziunea salină înainte ca scăderea nivelului apei să fie suficientă pentru a produce o schimbare a direcției de curgere. </w:t>
      </w:r>
    </w:p>
    <w:p w14:paraId="2EB45EA2" w14:textId="27CB5D85" w:rsidR="00862036" w:rsidRPr="00862036" w:rsidRDefault="00862036" w:rsidP="00862036">
      <w:pPr>
        <w:widowControl w:val="0"/>
        <w:numPr>
          <w:ilvl w:val="0"/>
          <w:numId w:val="4"/>
        </w:numPr>
        <w:tabs>
          <w:tab w:val="left" w:pos="1080"/>
        </w:tabs>
        <w:autoSpaceDE w:val="0"/>
        <w:autoSpaceDN w:val="0"/>
        <w:ind w:left="0" w:firstLine="720"/>
        <w:rPr>
          <w:rFonts w:eastAsia="Microsoft Sans Serif"/>
          <w:sz w:val="24"/>
          <w:szCs w:val="24"/>
          <w:lang w:val="ro-RO"/>
        </w:rPr>
      </w:pPr>
      <w:r w:rsidRPr="00862036">
        <w:rPr>
          <w:rFonts w:eastAsia="Microsoft Sans Serif"/>
          <w:sz w:val="24"/>
          <w:szCs w:val="24"/>
          <w:lang w:val="ro-RO"/>
        </w:rPr>
        <w:t>În cadrul acestui test, intruziunea este interpretată ca intruziune de apă de calitate slabă dintr-un alt corp de apă într-un corp de apă subterană, mai degrabă decât ca o mișcare accidentală a unei ape de calitate slabă în interiorul corpului. Sursa de intruziune poate proveni dintr-un corp de apă situat deasupra, dedesubtul sau de-a lungul corpului pentru care se evaluează starea.</w:t>
      </w:r>
    </w:p>
    <w:p w14:paraId="70709118" w14:textId="361F7EE8" w:rsidR="00862036" w:rsidRPr="00862036" w:rsidRDefault="00862036" w:rsidP="00862036">
      <w:pPr>
        <w:widowControl w:val="0"/>
        <w:numPr>
          <w:ilvl w:val="0"/>
          <w:numId w:val="4"/>
        </w:numPr>
        <w:tabs>
          <w:tab w:val="left" w:pos="1080"/>
        </w:tabs>
        <w:autoSpaceDE w:val="0"/>
        <w:autoSpaceDN w:val="0"/>
        <w:ind w:left="0" w:firstLine="720"/>
        <w:rPr>
          <w:rFonts w:eastAsia="Microsoft Sans Serif"/>
          <w:sz w:val="24"/>
          <w:szCs w:val="24"/>
          <w:lang w:val="ro-RO"/>
        </w:rPr>
      </w:pPr>
      <w:r w:rsidRPr="00862036">
        <w:rPr>
          <w:rFonts w:eastAsia="Microsoft Sans Serif"/>
          <w:sz w:val="24"/>
          <w:szCs w:val="24"/>
          <w:lang w:val="ro-RO"/>
        </w:rPr>
        <w:t>Testul este combinat cu testul de stare chimică pentru evaluarea intruziunii de apă salină, care este descris detaliat în anexa nr. 4.</w:t>
      </w:r>
    </w:p>
    <w:p w14:paraId="74C3F3B1" w14:textId="4485DB31" w:rsidR="00862036" w:rsidRPr="00862036" w:rsidRDefault="00862036" w:rsidP="00862036">
      <w:pPr>
        <w:widowControl w:val="0"/>
        <w:numPr>
          <w:ilvl w:val="0"/>
          <w:numId w:val="4"/>
        </w:numPr>
        <w:tabs>
          <w:tab w:val="left" w:pos="1080"/>
        </w:tabs>
        <w:autoSpaceDE w:val="0"/>
        <w:autoSpaceDN w:val="0"/>
        <w:ind w:left="0" w:firstLine="720"/>
        <w:rPr>
          <w:rFonts w:eastAsia="Microsoft Sans Serif"/>
          <w:sz w:val="24"/>
          <w:szCs w:val="24"/>
          <w:lang w:val="ro-RO"/>
        </w:rPr>
      </w:pPr>
      <w:r w:rsidRPr="00862036">
        <w:rPr>
          <w:rFonts w:eastAsia="Microsoft Sans Serif"/>
          <w:sz w:val="24"/>
          <w:szCs w:val="24"/>
          <w:lang w:val="ro-RO"/>
        </w:rPr>
        <w:t xml:space="preserve">Atunci când se face evaluarea, trebuie să se ia în considerare impactul istoric pe termen lung al captării, în special în acviferele izolate și în cele cu rate scăzute de realimentare. În acest context, realimentarea redusă este utilizată pentru a face referire la realimentarea în zonele semiaride. O definiție a unei zone semiaride este aceea în care raportul dintre precipitațiile medii anuale și </w:t>
      </w:r>
      <w:proofErr w:type="spellStart"/>
      <w:r w:rsidRPr="00862036">
        <w:rPr>
          <w:rFonts w:eastAsia="Microsoft Sans Serif"/>
          <w:sz w:val="24"/>
          <w:szCs w:val="24"/>
          <w:lang w:val="ro-RO"/>
        </w:rPr>
        <w:t>evapotranspirația</w:t>
      </w:r>
      <w:proofErr w:type="spellEnd"/>
      <w:r w:rsidRPr="00862036">
        <w:rPr>
          <w:rFonts w:eastAsia="Microsoft Sans Serif"/>
          <w:sz w:val="24"/>
          <w:szCs w:val="24"/>
          <w:lang w:val="ro-RO"/>
        </w:rPr>
        <w:t xml:space="preserve"> potențială este &lt; 0,5</w:t>
      </w:r>
      <w:r w:rsidRPr="00862036">
        <w:rPr>
          <w:rFonts w:eastAsia="Microsoft Sans Serif"/>
          <w:spacing w:val="-2"/>
          <w:sz w:val="24"/>
          <w:szCs w:val="24"/>
          <w:lang w:val="ro-RO"/>
        </w:rPr>
        <w:t xml:space="preserve">. </w:t>
      </w:r>
      <w:r w:rsidRPr="00862036">
        <w:rPr>
          <w:rFonts w:eastAsia="Microsoft Sans Serif"/>
          <w:sz w:val="24"/>
          <w:szCs w:val="24"/>
          <w:lang w:val="ro-RO"/>
        </w:rPr>
        <w:t>Este posibil ca pomparea istorică să fi dus la scăderea semnificativă a nivelurilor hidrostatice/piezometrice ale apelor subterane, din cauza supraexploatării, dar extracția a fost redusă de atunci la niveluri sustenabile în ceea ce privește un echilibru actual cu ratele de realimentare. În aceste cazuri, deși un bilanț hidrologic poate indica faptul că resursa disponibilă nu este depășită, este posibil să se producă o intruziune continuă, iar calitatea apelor subterane poate continua să se deterioreze. În cazul în care intruziunea are loc în corpul de apă subterană, trebuie aplicat testul intruziunii de ape saline.</w:t>
      </w:r>
    </w:p>
    <w:p w14:paraId="1C68C257" w14:textId="77777777" w:rsidR="00862036" w:rsidRPr="00862036" w:rsidRDefault="00862036" w:rsidP="00862036">
      <w:pPr>
        <w:widowControl w:val="0"/>
        <w:numPr>
          <w:ilvl w:val="0"/>
          <w:numId w:val="4"/>
        </w:numPr>
        <w:tabs>
          <w:tab w:val="left" w:pos="1080"/>
        </w:tabs>
        <w:autoSpaceDE w:val="0"/>
        <w:autoSpaceDN w:val="0"/>
        <w:ind w:left="0" w:firstLine="720"/>
        <w:rPr>
          <w:rFonts w:eastAsia="Microsoft Sans Serif"/>
          <w:sz w:val="24"/>
          <w:szCs w:val="24"/>
          <w:lang w:val="ro-RO"/>
        </w:rPr>
      </w:pPr>
      <w:r w:rsidRPr="00862036">
        <w:rPr>
          <w:rFonts w:eastAsia="Microsoft Sans Serif"/>
          <w:sz w:val="24"/>
          <w:szCs w:val="24"/>
          <w:lang w:val="ro-RO"/>
        </w:rPr>
        <w:t xml:space="preserve">În cazul în care nivelurile de apă modificate antropic conduc la modificări geochimice în cadrul unui corp de apă subterană sau al unui grup de corpuri de ape subterane și acestea duc la deteriorarea calității apei în corp, atunci când aceste modificări sunt semnificative și pot conduce la depășirea unei valori-prag (sau a unei cerințe de calitate) sau a altui obiectiv relevant de mediu, acestea trebuie luate în considerare în cadrul testelor privind starea chimică, descrise în anexa nr. 4. Un exemplu în acest sens poate fi oxidarea apelor subterane sau alte modificări geochimice într-un acvifer izolat anterior, cauzate de extracția excesivă, care conduce la mobilizarea/eliberarea de poluanți. Gestionarea exploatărilor de apă subterană, pentru a menține condiții care să reducă la minimum potențialul de deteriorare a stării din cauza modificărilor geochimice induse antropic, va face parte dintr-un program de măsuri pentru acel corp de apă subterană sau grupul de corpuri de ape subterane. Definirea măsurilor nu face parte din domeniul de aplicare al prezentei Metodologii, dar </w:t>
      </w:r>
      <w:r w:rsidRPr="00862036">
        <w:rPr>
          <w:rFonts w:eastAsia="Microsoft Sans Serif"/>
          <w:sz w:val="24"/>
          <w:szCs w:val="24"/>
          <w:lang w:val="ro-RO"/>
        </w:rPr>
        <w:br/>
        <w:t>s-ar putea anticipa că măsurile pot include menținerea acviferelor izolate în condiții izolate, prin stabilirea unor criterii privind nivelul minim al apei, pentru a evita deteriorarea viitoare a stării.</w:t>
      </w:r>
    </w:p>
    <w:p w14:paraId="79F452F4" w14:textId="77777777" w:rsidR="00862036" w:rsidRPr="00862036" w:rsidRDefault="00862036" w:rsidP="00862036">
      <w:pPr>
        <w:tabs>
          <w:tab w:val="left" w:pos="1080"/>
          <w:tab w:val="left" w:pos="1350"/>
          <w:tab w:val="left" w:pos="1620"/>
          <w:tab w:val="left" w:pos="6386"/>
        </w:tabs>
        <w:ind w:firstLine="990"/>
        <w:rPr>
          <w:sz w:val="24"/>
          <w:szCs w:val="24"/>
          <w:lang w:val="ro-RO" w:eastAsia="ru-RU"/>
        </w:rPr>
      </w:pPr>
    </w:p>
    <w:p w14:paraId="2D1F4231" w14:textId="77777777" w:rsidR="00862036" w:rsidRPr="00862036" w:rsidRDefault="00862036" w:rsidP="00862036">
      <w:pPr>
        <w:tabs>
          <w:tab w:val="left" w:pos="1080"/>
          <w:tab w:val="left" w:pos="1350"/>
          <w:tab w:val="left" w:pos="1620"/>
          <w:tab w:val="left" w:pos="6386"/>
        </w:tabs>
        <w:ind w:firstLine="990"/>
        <w:rPr>
          <w:sz w:val="24"/>
          <w:szCs w:val="24"/>
          <w:lang w:val="ro-RO" w:eastAsia="ru-RU"/>
        </w:rPr>
      </w:pPr>
    </w:p>
    <w:p w14:paraId="233B2CD7" w14:textId="77777777" w:rsidR="00862036" w:rsidRPr="00862036" w:rsidRDefault="00862036" w:rsidP="00862036">
      <w:pPr>
        <w:tabs>
          <w:tab w:val="left" w:pos="1080"/>
          <w:tab w:val="left" w:pos="1350"/>
          <w:tab w:val="left" w:pos="1620"/>
          <w:tab w:val="left" w:pos="6386"/>
        </w:tabs>
        <w:ind w:firstLine="990"/>
        <w:rPr>
          <w:sz w:val="24"/>
          <w:szCs w:val="24"/>
          <w:lang w:val="ro-RO" w:eastAsia="ru-RU"/>
        </w:rPr>
      </w:pPr>
    </w:p>
    <w:p w14:paraId="46607616" w14:textId="77777777" w:rsidR="00B32DE8" w:rsidRPr="00862036" w:rsidRDefault="00B32DE8">
      <w:pPr>
        <w:rPr>
          <w:sz w:val="24"/>
          <w:szCs w:val="24"/>
          <w:lang w:val="ro-RO"/>
        </w:rPr>
      </w:pPr>
    </w:p>
    <w:sectPr w:rsidR="00B32DE8" w:rsidRPr="00862036" w:rsidSect="00862036">
      <w:headerReference w:type="default" r:id="rId10"/>
      <w:headerReference w:type="first" r:id="rId11"/>
      <w:pgSz w:w="11907" w:h="16840" w:code="9"/>
      <w:pgMar w:top="709" w:right="1017" w:bottom="1134" w:left="1814" w:header="1134" w:footer="85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79407" w14:textId="77777777" w:rsidR="00862036" w:rsidRDefault="00862036" w:rsidP="00862036">
      <w:r>
        <w:separator/>
      </w:r>
    </w:p>
  </w:endnote>
  <w:endnote w:type="continuationSeparator" w:id="0">
    <w:p w14:paraId="3AE511DB" w14:textId="77777777" w:rsidR="00862036" w:rsidRDefault="00862036" w:rsidP="0086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EB481" w14:textId="77777777" w:rsidR="00862036" w:rsidRDefault="00862036" w:rsidP="00862036">
      <w:r>
        <w:separator/>
      </w:r>
    </w:p>
  </w:footnote>
  <w:footnote w:type="continuationSeparator" w:id="0">
    <w:p w14:paraId="1EEF3054" w14:textId="77777777" w:rsidR="00862036" w:rsidRDefault="00862036" w:rsidP="00862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5F355" w14:textId="77777777" w:rsidR="00862036" w:rsidRPr="00CC39FD" w:rsidRDefault="00862036" w:rsidP="00A127FB">
    <w:pPr>
      <w:pStyle w:val="ac"/>
      <w:ind w:firstLine="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699D" w14:textId="77777777" w:rsidR="00862036" w:rsidRPr="00862036" w:rsidRDefault="00862036" w:rsidP="0029400E">
    <w:pPr>
      <w:pStyle w:val="ac"/>
      <w:ind w:firstLine="0"/>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C3DBE"/>
    <w:multiLevelType w:val="hybridMultilevel"/>
    <w:tmpl w:val="AA1A3568"/>
    <w:lvl w:ilvl="0" w:tplc="229E86CE">
      <w:start w:val="1"/>
      <w:numFmt w:val="decimal"/>
      <w:lvlText w:val="%1."/>
      <w:lvlJc w:val="left"/>
      <w:pPr>
        <w:ind w:left="502" w:hanging="360"/>
      </w:pPr>
      <w:rPr>
        <w:rFonts w:hint="default"/>
        <w:b/>
        <w:bCs/>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1" w15:restartNumberingAfterBreak="0">
    <w:nsid w:val="483A2940"/>
    <w:multiLevelType w:val="hybridMultilevel"/>
    <w:tmpl w:val="F1FA9C8A"/>
    <w:lvl w:ilvl="0" w:tplc="F350F862">
      <w:start w:val="1"/>
      <w:numFmt w:val="decimal"/>
      <w:lvlText w:val="%1."/>
      <w:lvlJc w:val="left"/>
      <w:pPr>
        <w:ind w:left="502" w:hanging="360"/>
      </w:pPr>
      <w:rPr>
        <w:rFonts w:hint="default"/>
        <w:b/>
        <w:bCs/>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2" w15:restartNumberingAfterBreak="0">
    <w:nsid w:val="4E5C760A"/>
    <w:multiLevelType w:val="hybridMultilevel"/>
    <w:tmpl w:val="F2D6A12A"/>
    <w:lvl w:ilvl="0" w:tplc="7124CAA0">
      <w:start w:val="1"/>
      <w:numFmt w:val="decimal"/>
      <w:lvlText w:val="%1."/>
      <w:lvlJc w:val="left"/>
      <w:pPr>
        <w:ind w:left="502" w:hanging="360"/>
      </w:pPr>
      <w:rPr>
        <w:rFonts w:hint="default"/>
        <w:b/>
        <w:bCs/>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 w15:restartNumberingAfterBreak="0">
    <w:nsid w:val="593A495F"/>
    <w:multiLevelType w:val="hybridMultilevel"/>
    <w:tmpl w:val="7818B97E"/>
    <w:lvl w:ilvl="0" w:tplc="85407D42">
      <w:start w:val="1"/>
      <w:numFmt w:val="decimal"/>
      <w:lvlText w:val="%1."/>
      <w:lvlJc w:val="left"/>
      <w:pPr>
        <w:ind w:left="502" w:hanging="360"/>
      </w:pPr>
      <w:rPr>
        <w:rFonts w:hint="default"/>
        <w:b/>
        <w:bCs/>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num w:numId="1" w16cid:durableId="710615633">
    <w:abstractNumId w:val="2"/>
  </w:num>
  <w:num w:numId="2" w16cid:durableId="366639298">
    <w:abstractNumId w:val="3"/>
  </w:num>
  <w:num w:numId="3" w16cid:durableId="2015568764">
    <w:abstractNumId w:val="1"/>
  </w:num>
  <w:num w:numId="4" w16cid:durableId="1231892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036"/>
    <w:rsid w:val="0058181B"/>
    <w:rsid w:val="005C0197"/>
    <w:rsid w:val="006D1F82"/>
    <w:rsid w:val="00762C41"/>
    <w:rsid w:val="00812258"/>
    <w:rsid w:val="00862036"/>
    <w:rsid w:val="00B32DE8"/>
    <w:rsid w:val="00DC3938"/>
    <w:rsid w:val="00F62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E594D"/>
  <w15:chartTrackingRefBased/>
  <w15:docId w15:val="{6CA1E291-B665-444D-8940-08DE4B3B6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2036"/>
    <w:pPr>
      <w:spacing w:after="0" w:line="240" w:lineRule="auto"/>
      <w:ind w:firstLine="709"/>
      <w:jc w:val="both"/>
    </w:pPr>
    <w:rPr>
      <w:rFonts w:ascii="Times New Roman" w:eastAsia="Times New Roman" w:hAnsi="Times New Roman" w:cs="Times New Roman"/>
      <w:sz w:val="20"/>
      <w:szCs w:val="20"/>
      <w:lang w:val="en-US"/>
    </w:rPr>
  </w:style>
  <w:style w:type="paragraph" w:styleId="1">
    <w:name w:val="heading 1"/>
    <w:basedOn w:val="a"/>
    <w:next w:val="a"/>
    <w:link w:val="10"/>
    <w:uiPriority w:val="9"/>
    <w:qFormat/>
    <w:rsid w:val="0086203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86203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862036"/>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4">
    <w:name w:val="heading 4"/>
    <w:basedOn w:val="a"/>
    <w:next w:val="a"/>
    <w:link w:val="40"/>
    <w:uiPriority w:val="9"/>
    <w:semiHidden/>
    <w:unhideWhenUsed/>
    <w:qFormat/>
    <w:rsid w:val="00862036"/>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5">
    <w:name w:val="heading 5"/>
    <w:basedOn w:val="a"/>
    <w:next w:val="a"/>
    <w:link w:val="50"/>
    <w:uiPriority w:val="9"/>
    <w:semiHidden/>
    <w:unhideWhenUsed/>
    <w:qFormat/>
    <w:rsid w:val="00862036"/>
    <w:pPr>
      <w:keepNext/>
      <w:keepLines/>
      <w:spacing w:before="80" w:after="40"/>
      <w:outlineLvl w:val="4"/>
    </w:pPr>
    <w:rPr>
      <w:rFonts w:asciiTheme="minorHAnsi" w:eastAsiaTheme="majorEastAsia" w:hAnsiTheme="minorHAnsi" w:cstheme="majorBidi"/>
      <w:color w:val="365F91" w:themeColor="accent1" w:themeShade="BF"/>
    </w:rPr>
  </w:style>
  <w:style w:type="paragraph" w:styleId="6">
    <w:name w:val="heading 6"/>
    <w:basedOn w:val="a"/>
    <w:next w:val="a"/>
    <w:link w:val="60"/>
    <w:uiPriority w:val="9"/>
    <w:semiHidden/>
    <w:unhideWhenUsed/>
    <w:qFormat/>
    <w:rsid w:val="00862036"/>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62036"/>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nhideWhenUsed/>
    <w:qFormat/>
    <w:rsid w:val="00862036"/>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62036"/>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2036"/>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862036"/>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862036"/>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862036"/>
    <w:rPr>
      <w:rFonts w:eastAsiaTheme="majorEastAsia" w:cstheme="majorBidi"/>
      <w:i/>
      <w:iCs/>
      <w:color w:val="365F91" w:themeColor="accent1" w:themeShade="BF"/>
      <w:sz w:val="24"/>
    </w:rPr>
  </w:style>
  <w:style w:type="character" w:customStyle="1" w:styleId="50">
    <w:name w:val="Заголовок 5 Знак"/>
    <w:basedOn w:val="a0"/>
    <w:link w:val="5"/>
    <w:uiPriority w:val="9"/>
    <w:semiHidden/>
    <w:rsid w:val="00862036"/>
    <w:rPr>
      <w:rFonts w:eastAsiaTheme="majorEastAsia" w:cstheme="majorBidi"/>
      <w:color w:val="365F91" w:themeColor="accent1" w:themeShade="BF"/>
      <w:sz w:val="24"/>
    </w:rPr>
  </w:style>
  <w:style w:type="character" w:customStyle="1" w:styleId="60">
    <w:name w:val="Заголовок 6 Знак"/>
    <w:basedOn w:val="a0"/>
    <w:link w:val="6"/>
    <w:uiPriority w:val="9"/>
    <w:semiHidden/>
    <w:rsid w:val="00862036"/>
    <w:rPr>
      <w:rFonts w:eastAsiaTheme="majorEastAsia" w:cstheme="majorBidi"/>
      <w:i/>
      <w:iCs/>
      <w:color w:val="595959" w:themeColor="text1" w:themeTint="A6"/>
      <w:sz w:val="24"/>
    </w:rPr>
  </w:style>
  <w:style w:type="character" w:customStyle="1" w:styleId="70">
    <w:name w:val="Заголовок 7 Знак"/>
    <w:basedOn w:val="a0"/>
    <w:link w:val="7"/>
    <w:uiPriority w:val="9"/>
    <w:semiHidden/>
    <w:rsid w:val="00862036"/>
    <w:rPr>
      <w:rFonts w:eastAsiaTheme="majorEastAsia" w:cstheme="majorBidi"/>
      <w:color w:val="595959" w:themeColor="text1" w:themeTint="A6"/>
      <w:sz w:val="24"/>
    </w:rPr>
  </w:style>
  <w:style w:type="character" w:customStyle="1" w:styleId="80">
    <w:name w:val="Заголовок 8 Знак"/>
    <w:basedOn w:val="a0"/>
    <w:link w:val="8"/>
    <w:rsid w:val="00862036"/>
    <w:rPr>
      <w:rFonts w:eastAsiaTheme="majorEastAsia" w:cstheme="majorBidi"/>
      <w:i/>
      <w:iCs/>
      <w:color w:val="272727" w:themeColor="text1" w:themeTint="D8"/>
      <w:sz w:val="24"/>
    </w:rPr>
  </w:style>
  <w:style w:type="character" w:customStyle="1" w:styleId="90">
    <w:name w:val="Заголовок 9 Знак"/>
    <w:basedOn w:val="a0"/>
    <w:link w:val="9"/>
    <w:uiPriority w:val="9"/>
    <w:semiHidden/>
    <w:rsid w:val="00862036"/>
    <w:rPr>
      <w:rFonts w:eastAsiaTheme="majorEastAsia" w:cstheme="majorBidi"/>
      <w:color w:val="272727" w:themeColor="text1" w:themeTint="D8"/>
      <w:sz w:val="24"/>
    </w:rPr>
  </w:style>
  <w:style w:type="paragraph" w:styleId="a3">
    <w:name w:val="Title"/>
    <w:basedOn w:val="a"/>
    <w:next w:val="a"/>
    <w:link w:val="a4"/>
    <w:uiPriority w:val="10"/>
    <w:qFormat/>
    <w:rsid w:val="0086203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6203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620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86203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62036"/>
    <w:pPr>
      <w:spacing w:before="160" w:after="160"/>
      <w:jc w:val="center"/>
    </w:pPr>
    <w:rPr>
      <w:i/>
      <w:iCs/>
      <w:color w:val="404040" w:themeColor="text1" w:themeTint="BF"/>
    </w:rPr>
  </w:style>
  <w:style w:type="character" w:customStyle="1" w:styleId="22">
    <w:name w:val="Цитата 2 Знак"/>
    <w:basedOn w:val="a0"/>
    <w:link w:val="21"/>
    <w:uiPriority w:val="29"/>
    <w:rsid w:val="00862036"/>
    <w:rPr>
      <w:rFonts w:ascii="Times New Roman" w:hAnsi="Times New Roman"/>
      <w:i/>
      <w:iCs/>
      <w:color w:val="404040" w:themeColor="text1" w:themeTint="BF"/>
      <w:sz w:val="24"/>
    </w:rPr>
  </w:style>
  <w:style w:type="paragraph" w:styleId="a7">
    <w:name w:val="List Paragraph"/>
    <w:basedOn w:val="a"/>
    <w:uiPriority w:val="34"/>
    <w:qFormat/>
    <w:rsid w:val="00862036"/>
    <w:pPr>
      <w:ind w:left="720"/>
      <w:contextualSpacing/>
    </w:pPr>
  </w:style>
  <w:style w:type="character" w:styleId="a8">
    <w:name w:val="Intense Emphasis"/>
    <w:basedOn w:val="a0"/>
    <w:uiPriority w:val="21"/>
    <w:qFormat/>
    <w:rsid w:val="00862036"/>
    <w:rPr>
      <w:i/>
      <w:iCs/>
      <w:color w:val="365F91" w:themeColor="accent1" w:themeShade="BF"/>
    </w:rPr>
  </w:style>
  <w:style w:type="paragraph" w:styleId="a9">
    <w:name w:val="Intense Quote"/>
    <w:basedOn w:val="a"/>
    <w:next w:val="a"/>
    <w:link w:val="aa"/>
    <w:uiPriority w:val="30"/>
    <w:qFormat/>
    <w:rsid w:val="0086203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862036"/>
    <w:rPr>
      <w:rFonts w:ascii="Times New Roman" w:hAnsi="Times New Roman"/>
      <w:i/>
      <w:iCs/>
      <w:color w:val="365F91" w:themeColor="accent1" w:themeShade="BF"/>
      <w:sz w:val="24"/>
    </w:rPr>
  </w:style>
  <w:style w:type="character" w:styleId="ab">
    <w:name w:val="Intense Reference"/>
    <w:basedOn w:val="a0"/>
    <w:uiPriority w:val="32"/>
    <w:qFormat/>
    <w:rsid w:val="00862036"/>
    <w:rPr>
      <w:b/>
      <w:bCs/>
      <w:smallCaps/>
      <w:color w:val="365F91" w:themeColor="accent1" w:themeShade="BF"/>
      <w:spacing w:val="5"/>
    </w:rPr>
  </w:style>
  <w:style w:type="paragraph" w:styleId="ac">
    <w:name w:val="header"/>
    <w:basedOn w:val="a"/>
    <w:link w:val="ad"/>
    <w:rsid w:val="00862036"/>
    <w:pPr>
      <w:tabs>
        <w:tab w:val="center" w:pos="4677"/>
        <w:tab w:val="right" w:pos="9355"/>
      </w:tabs>
    </w:pPr>
  </w:style>
  <w:style w:type="character" w:customStyle="1" w:styleId="ad">
    <w:name w:val="Верхний колонтитул Знак"/>
    <w:basedOn w:val="a0"/>
    <w:link w:val="ac"/>
    <w:rsid w:val="00862036"/>
    <w:rPr>
      <w:rFonts w:ascii="Times New Roman" w:eastAsia="Times New Roman" w:hAnsi="Times New Roman" w:cs="Times New Roman"/>
      <w:sz w:val="20"/>
      <w:szCs w:val="20"/>
      <w:lang w:val="en-US"/>
    </w:rPr>
  </w:style>
  <w:style w:type="paragraph" w:styleId="ae">
    <w:name w:val="footer"/>
    <w:basedOn w:val="a"/>
    <w:link w:val="af"/>
    <w:rsid w:val="00862036"/>
    <w:pPr>
      <w:tabs>
        <w:tab w:val="center" w:pos="4677"/>
        <w:tab w:val="right" w:pos="9355"/>
      </w:tabs>
    </w:pPr>
  </w:style>
  <w:style w:type="character" w:customStyle="1" w:styleId="af">
    <w:name w:val="Нижний колонтитул Знак"/>
    <w:basedOn w:val="a0"/>
    <w:link w:val="ae"/>
    <w:rsid w:val="00862036"/>
    <w:rPr>
      <w:rFonts w:ascii="Times New Roman" w:eastAsia="Times New Roman" w:hAnsi="Times New Roman" w:cs="Times New Roman"/>
      <w:sz w:val="20"/>
      <w:szCs w:val="20"/>
      <w:lang w:val="en-US"/>
    </w:rPr>
  </w:style>
  <w:style w:type="table" w:styleId="af0">
    <w:name w:val="Table Grid"/>
    <w:basedOn w:val="a1"/>
    <w:uiPriority w:val="39"/>
    <w:rsid w:val="00862036"/>
    <w:pPr>
      <w:spacing w:after="0" w:line="240" w:lineRule="auto"/>
      <w:ind w:firstLine="709"/>
      <w:jc w:val="both"/>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2577</Words>
  <Characters>14694</Characters>
  <Application>Microsoft Office Word</Application>
  <DocSecurity>0</DocSecurity>
  <Lines>122</Lines>
  <Paragraphs>34</Paragraphs>
  <ScaleCrop>false</ScaleCrop>
  <Company/>
  <LinksUpToDate>false</LinksUpToDate>
  <CharactersWithSpaces>17237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Gavriliuc</dc:creator>
  <cp:keywords/>
  <dc:description/>
  <cp:lastModifiedBy>Lucia Gavriliuc</cp:lastModifiedBy>
  <cp:revision>1</cp:revision>
  <dcterms:created xsi:type="dcterms:W3CDTF">2025-05-20T05:36:00Z</dcterms:created>
  <dcterms:modified xsi:type="dcterms:W3CDTF">2025-05-20T05:39:00Z</dcterms:modified>
</cp:coreProperties>
</file>